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593220" w:rsidRPr="00593220" w:rsidRDefault="00593220" w:rsidP="0059322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593220">
        <w:rPr>
          <w:b/>
          <w:bCs/>
          <w:color w:val="000000"/>
          <w:lang w:eastAsia="ru-RU"/>
        </w:rPr>
        <w:t>Взаимодействие с ПФР с 1 января 2017 года</w:t>
      </w:r>
    </w:p>
    <w:p w:rsidR="00593220" w:rsidRPr="00593220" w:rsidRDefault="00593220" w:rsidP="0059322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593220" w:rsidRPr="00593220" w:rsidRDefault="00593220" w:rsidP="0059322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ab/>
      </w:r>
      <w:r w:rsidRPr="00593220">
        <w:rPr>
          <w:bCs/>
          <w:color w:val="000000"/>
          <w:lang w:eastAsia="ru-RU"/>
        </w:rPr>
        <w:t>С 1 января 2017 года администрирование страховых взносов на обязательное пенсионное страхование и обязательное медицинское страхование осуществляется Федеральной налоговой службой.</w:t>
      </w:r>
      <w:r>
        <w:rPr>
          <w:bCs/>
          <w:color w:val="000000"/>
          <w:lang w:eastAsia="ru-RU"/>
        </w:rPr>
        <w:t xml:space="preserve"> </w:t>
      </w:r>
      <w:r w:rsidRPr="00593220">
        <w:rPr>
          <w:bCs/>
          <w:color w:val="000000"/>
          <w:lang w:eastAsia="ru-RU"/>
        </w:rPr>
        <w:t>Пенсионный фонд Российской Федерации в рамках своих полномочий с 1 января 2017 года осуществляет следующие функции:</w:t>
      </w:r>
    </w:p>
    <w:p w:rsidR="00593220" w:rsidRPr="00593220" w:rsidRDefault="00593220" w:rsidP="0059322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93220" w:rsidRPr="00593220" w:rsidRDefault="00593220" w:rsidP="00593220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93220">
        <w:rPr>
          <w:bCs/>
          <w:color w:val="000000"/>
          <w:lang w:eastAsia="ru-RU"/>
        </w:rPr>
        <w:t>прием и обработка расчетов (уточненных расчетов) по страховым взносам за периоды, истекшие до 1 января 2017 года;</w:t>
      </w:r>
    </w:p>
    <w:p w:rsidR="00593220" w:rsidRPr="00593220" w:rsidRDefault="00593220" w:rsidP="00593220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93220">
        <w:rPr>
          <w:bCs/>
          <w:color w:val="000000"/>
          <w:lang w:eastAsia="ru-RU"/>
        </w:rPr>
        <w:t>проведение камеральных, выездных проверок, в том числе повторных, за периоды, истекшие до 1 января 2017 года, вынесение решений о привлечении или отказе в привлечении к ответственности плательщиков страховых взносов по их результатам;</w:t>
      </w:r>
    </w:p>
    <w:p w:rsidR="00593220" w:rsidRPr="00593220" w:rsidRDefault="00593220" w:rsidP="00593220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93220">
        <w:rPr>
          <w:bCs/>
          <w:color w:val="000000"/>
          <w:lang w:eastAsia="ru-RU"/>
        </w:rPr>
        <w:t>принятие решений о возврате сумм излишне уплаченных (взысканных) страховых взносов за периоды, истекшие до 1 января 2017 года;</w:t>
      </w:r>
    </w:p>
    <w:p w:rsidR="00593220" w:rsidRPr="00593220" w:rsidRDefault="00593220" w:rsidP="00593220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93220">
        <w:rPr>
          <w:bCs/>
          <w:color w:val="000000"/>
          <w:lang w:eastAsia="ru-RU"/>
        </w:rPr>
        <w:t>прием реестров застрахованных лиц, за которых перечислены дополнительные страховые взносы на накопительную пенсию и уплачены взносы работодателя (не позднее 20 дней со дня окончания квартала);</w:t>
      </w:r>
    </w:p>
    <w:p w:rsidR="00593220" w:rsidRPr="00593220" w:rsidRDefault="00593220" w:rsidP="00593220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93220">
        <w:rPr>
          <w:bCs/>
          <w:color w:val="000000"/>
          <w:lang w:eastAsia="ru-RU"/>
        </w:rPr>
        <w:t xml:space="preserve">прием сведений индивидуального персонифицированного учета по форме  СЗВ-М (не позднее 15-го числа месяца, следующего за </w:t>
      </w:r>
      <w:proofErr w:type="gramStart"/>
      <w:r w:rsidRPr="00593220">
        <w:rPr>
          <w:bCs/>
          <w:color w:val="000000"/>
          <w:lang w:eastAsia="ru-RU"/>
        </w:rPr>
        <w:t>отчетным</w:t>
      </w:r>
      <w:proofErr w:type="gramEnd"/>
      <w:r w:rsidRPr="00593220">
        <w:rPr>
          <w:bCs/>
          <w:color w:val="000000"/>
          <w:lang w:eastAsia="ru-RU"/>
        </w:rPr>
        <w:t>);</w:t>
      </w:r>
    </w:p>
    <w:p w:rsidR="00593220" w:rsidRPr="00593220" w:rsidRDefault="00593220" w:rsidP="00593220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93220">
        <w:rPr>
          <w:bCs/>
          <w:color w:val="000000"/>
          <w:lang w:eastAsia="ru-RU"/>
        </w:rPr>
        <w:t>прием и обработка сведений о стаже застрахованных лиц (ежегодно, не позже 1 марта следующего года);</w:t>
      </w:r>
    </w:p>
    <w:p w:rsidR="00593220" w:rsidRPr="00593220" w:rsidRDefault="00593220" w:rsidP="00593220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93220">
        <w:rPr>
          <w:bCs/>
          <w:color w:val="000000"/>
          <w:lang w:eastAsia="ru-RU"/>
        </w:rPr>
        <w:t>администрирование страховых взносов на страховую пенсию, которые уплачивают лица, добровольно вступившие в правоотношения по обязательному пенсионному страхованию;</w:t>
      </w:r>
    </w:p>
    <w:p w:rsidR="00593220" w:rsidRPr="00593220" w:rsidRDefault="00593220" w:rsidP="00593220">
      <w:pPr>
        <w:pStyle w:val="af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593220">
        <w:rPr>
          <w:bCs/>
          <w:color w:val="000000"/>
          <w:lang w:eastAsia="ru-RU"/>
        </w:rPr>
        <w:t xml:space="preserve">администрирование дополнительных страховых взносов на накопительную пенсию (Программа государственного </w:t>
      </w:r>
      <w:proofErr w:type="spellStart"/>
      <w:r w:rsidRPr="00593220">
        <w:rPr>
          <w:bCs/>
          <w:color w:val="000000"/>
          <w:lang w:eastAsia="ru-RU"/>
        </w:rPr>
        <w:t>софинансирования</w:t>
      </w:r>
      <w:proofErr w:type="spellEnd"/>
      <w:r w:rsidRPr="00593220">
        <w:rPr>
          <w:bCs/>
          <w:color w:val="000000"/>
          <w:lang w:eastAsia="ru-RU"/>
        </w:rPr>
        <w:t xml:space="preserve"> формирования пенсионных накоплений).</w:t>
      </w:r>
    </w:p>
    <w:p w:rsidR="00593220" w:rsidRDefault="00593220" w:rsidP="0059322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93220" w:rsidRPr="00593220" w:rsidRDefault="00593220" w:rsidP="0059322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593220">
        <w:rPr>
          <w:bCs/>
          <w:color w:val="000000"/>
          <w:lang w:eastAsia="ru-RU"/>
        </w:rPr>
        <w:t>С 1 января 2017 года изменились коды бюджетной классификации для уплаты страховых взносов на обязательное пенсионное и обязательное медицинское страхование.</w:t>
      </w:r>
    </w:p>
    <w:p w:rsidR="00593220" w:rsidRPr="00593220" w:rsidRDefault="00593220" w:rsidP="0059322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593220">
        <w:rPr>
          <w:bCs/>
          <w:color w:val="000000"/>
          <w:lang w:eastAsia="ru-RU"/>
        </w:rPr>
        <w:t>Важно! С новым порядком уплаты страховых взносов и предоставления отчетности можно ознакомиться на сайте Федеральной налоговой службы.</w:t>
      </w:r>
      <w:r>
        <w:rPr>
          <w:bCs/>
          <w:color w:val="000000"/>
          <w:lang w:eastAsia="ru-RU"/>
        </w:rPr>
        <w:t xml:space="preserve"> </w:t>
      </w:r>
      <w:r w:rsidRPr="00593220">
        <w:rPr>
          <w:bCs/>
          <w:color w:val="000000"/>
          <w:lang w:eastAsia="ru-RU"/>
        </w:rPr>
        <w:t>Не изменились коды бюджетной классификации для уплаты дополнительных страховых взносов на накопительную пенсию и взносов работодателей в пользу застрахованных лиц, уплачивающих дополнительные страховые взносы на накопительную пенсию, зачисляемые в бюджет Пенсионного фонда Российской Федерации.</w:t>
      </w:r>
    </w:p>
    <w:p w:rsidR="00593220" w:rsidRPr="00593220" w:rsidRDefault="00593220" w:rsidP="0059322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proofErr w:type="gramStart"/>
      <w:r w:rsidRPr="00593220">
        <w:rPr>
          <w:b/>
          <w:bCs/>
          <w:color w:val="000000"/>
          <w:lang w:eastAsia="ru-RU"/>
        </w:rPr>
        <w:t>392 1 02 02041 06 1100 160</w:t>
      </w:r>
      <w:r w:rsidRPr="00593220">
        <w:rPr>
          <w:bCs/>
          <w:color w:val="000000"/>
          <w:lang w:eastAsia="ru-RU"/>
        </w:rPr>
        <w:t xml:space="preserve"> - 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 (дополнительные страховые взносы на накопительную пенсию, зачисляемые в Пенсионный фонд Российской Федерации)</w:t>
      </w:r>
      <w:proofErr w:type="gramEnd"/>
    </w:p>
    <w:p w:rsidR="009D210E" w:rsidRPr="00593220" w:rsidRDefault="00593220" w:rsidP="0059322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proofErr w:type="gramStart"/>
      <w:r w:rsidRPr="00593220">
        <w:rPr>
          <w:b/>
          <w:bCs/>
          <w:color w:val="000000"/>
          <w:lang w:eastAsia="ru-RU"/>
        </w:rPr>
        <w:t>392 1 02 02041 06 1200 160</w:t>
      </w:r>
      <w:r w:rsidRPr="00593220">
        <w:rPr>
          <w:bCs/>
          <w:color w:val="000000"/>
          <w:lang w:eastAsia="ru-RU"/>
        </w:rPr>
        <w:t xml:space="preserve"> - 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 (взносы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Федерации).</w:t>
      </w:r>
      <w:proofErr w:type="gramEnd"/>
    </w:p>
    <w:sectPr w:rsidR="009D210E" w:rsidRPr="00593220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C3" w:rsidRDefault="006E4BC3">
      <w:r>
        <w:separator/>
      </w:r>
    </w:p>
  </w:endnote>
  <w:endnote w:type="continuationSeparator" w:id="0">
    <w:p w:rsidR="006E4BC3" w:rsidRDefault="006E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7A71F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C3" w:rsidRDefault="006E4BC3">
      <w:r>
        <w:separator/>
      </w:r>
    </w:p>
  </w:footnote>
  <w:footnote w:type="continuationSeparator" w:id="0">
    <w:p w:rsidR="006E4BC3" w:rsidRDefault="006E4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7A71F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B20CC"/>
    <w:multiLevelType w:val="hybridMultilevel"/>
    <w:tmpl w:val="055E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28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0"/>
  </w:num>
  <w:num w:numId="18">
    <w:abstractNumId w:val="14"/>
  </w:num>
  <w:num w:numId="19">
    <w:abstractNumId w:val="8"/>
  </w:num>
  <w:num w:numId="20">
    <w:abstractNumId w:val="16"/>
  </w:num>
  <w:num w:numId="21">
    <w:abstractNumId w:val="22"/>
  </w:num>
  <w:num w:numId="22">
    <w:abstractNumId w:val="12"/>
  </w:num>
  <w:num w:numId="23">
    <w:abstractNumId w:val="26"/>
  </w:num>
  <w:num w:numId="24">
    <w:abstractNumId w:val="37"/>
  </w:num>
  <w:num w:numId="25">
    <w:abstractNumId w:val="21"/>
  </w:num>
  <w:num w:numId="26">
    <w:abstractNumId w:val="4"/>
  </w:num>
  <w:num w:numId="27">
    <w:abstractNumId w:val="18"/>
  </w:num>
  <w:num w:numId="28">
    <w:abstractNumId w:val="35"/>
  </w:num>
  <w:num w:numId="29">
    <w:abstractNumId w:val="9"/>
  </w:num>
  <w:num w:numId="30">
    <w:abstractNumId w:val="33"/>
  </w:num>
  <w:num w:numId="31">
    <w:abstractNumId w:val="29"/>
  </w:num>
  <w:num w:numId="32">
    <w:abstractNumId w:val="5"/>
  </w:num>
  <w:num w:numId="33">
    <w:abstractNumId w:val="19"/>
  </w:num>
  <w:num w:numId="34">
    <w:abstractNumId w:val="27"/>
  </w:num>
  <w:num w:numId="35">
    <w:abstractNumId w:val="23"/>
  </w:num>
  <w:num w:numId="36">
    <w:abstractNumId w:val="36"/>
  </w:num>
  <w:num w:numId="37">
    <w:abstractNumId w:val="32"/>
  </w:num>
  <w:num w:numId="38">
    <w:abstractNumId w:val="34"/>
  </w:num>
  <w:num w:numId="39">
    <w:abstractNumId w:val="3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189A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0E5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3220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4BC3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A71FA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3B2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01FE-01AB-4F33-BA28-79164D24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2019-11-15T14:43:00Z</dcterms:created>
  <dcterms:modified xsi:type="dcterms:W3CDTF">2019-11-15T14:43:00Z</dcterms:modified>
</cp:coreProperties>
</file>