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800167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00167">
        <w:rPr>
          <w:b/>
          <w:bCs/>
          <w:color w:val="000000"/>
          <w:lang w:eastAsia="ru-RU"/>
        </w:rPr>
        <w:t>18</w:t>
      </w:r>
      <w:r w:rsidR="00326532" w:rsidRPr="00800167">
        <w:rPr>
          <w:b/>
          <w:bCs/>
          <w:color w:val="000000"/>
          <w:lang w:eastAsia="ru-RU"/>
        </w:rPr>
        <w:t xml:space="preserve"> </w:t>
      </w:r>
      <w:r w:rsidR="00304723" w:rsidRPr="00800167">
        <w:rPr>
          <w:b/>
          <w:bCs/>
          <w:color w:val="000000"/>
          <w:lang w:eastAsia="ru-RU"/>
        </w:rPr>
        <w:t>октября</w:t>
      </w:r>
      <w:r w:rsidR="00C80741" w:rsidRPr="00800167">
        <w:rPr>
          <w:b/>
          <w:bCs/>
          <w:color w:val="000000"/>
          <w:lang w:eastAsia="ru-RU"/>
        </w:rPr>
        <w:t xml:space="preserve"> </w:t>
      </w:r>
      <w:r w:rsidR="007719A9" w:rsidRPr="00800167">
        <w:rPr>
          <w:b/>
          <w:bCs/>
          <w:color w:val="000000"/>
          <w:lang w:eastAsia="ru-RU"/>
        </w:rPr>
        <w:t>2019</w:t>
      </w:r>
    </w:p>
    <w:p w:rsidR="00037133" w:rsidRDefault="00F7633C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Важное</w:t>
      </w:r>
      <w:proofErr w:type="gramEnd"/>
      <w:r>
        <w:rPr>
          <w:b/>
          <w:color w:val="000000"/>
          <w:shd w:val="clear" w:color="auto" w:fill="FFFFFF"/>
        </w:rPr>
        <w:t xml:space="preserve"> – в деталях.</w:t>
      </w:r>
    </w:p>
    <w:p w:rsidR="00F7633C" w:rsidRDefault="00F7633C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F7633C" w:rsidRPr="00F7633C" w:rsidRDefault="00F7633C" w:rsidP="00F7633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Умопомрачительная скорость развития российского общества сегодня, отчасти заданная стремительным ростом</w:t>
      </w:r>
      <w:r w:rsidR="00352DD5">
        <w:rPr>
          <w:color w:val="000000"/>
          <w:shd w:val="clear" w:color="auto" w:fill="FFFFFF"/>
        </w:rPr>
        <w:t xml:space="preserve"> благосостояния</w:t>
      </w:r>
      <w:r>
        <w:rPr>
          <w:color w:val="000000"/>
          <w:shd w:val="clear" w:color="auto" w:fill="FFFFFF"/>
        </w:rPr>
        <w:t xml:space="preserve"> преуспевающих стран мира, отчасти – идеями оптимизировать </w:t>
      </w:r>
      <w:r w:rsidR="00CF03F8">
        <w:rPr>
          <w:color w:val="000000"/>
          <w:shd w:val="clear" w:color="auto" w:fill="FFFFFF"/>
        </w:rPr>
        <w:t xml:space="preserve">уже </w:t>
      </w:r>
      <w:r>
        <w:rPr>
          <w:color w:val="000000"/>
          <w:shd w:val="clear" w:color="auto" w:fill="FFFFFF"/>
        </w:rPr>
        <w:t xml:space="preserve">налаженные процессы и тенденцией к </w:t>
      </w:r>
      <w:proofErr w:type="spellStart"/>
      <w:r>
        <w:rPr>
          <w:color w:val="000000"/>
          <w:shd w:val="clear" w:color="auto" w:fill="FFFFFF"/>
        </w:rPr>
        <w:t>цифровизации</w:t>
      </w:r>
      <w:proofErr w:type="spellEnd"/>
      <w:r w:rsidR="00CF03F8">
        <w:rPr>
          <w:color w:val="000000"/>
          <w:shd w:val="clear" w:color="auto" w:fill="FFFFFF"/>
        </w:rPr>
        <w:t xml:space="preserve">, задают ритм нашей жизни. Неудивительно, что у пассажиров нашего экспресса попутно возникает немалое количество вопросов – особенное внимание приковано к развитию пенсионной системы. Грядущие изменения порождают </w:t>
      </w:r>
      <w:proofErr w:type="gramStart"/>
      <w:r w:rsidR="00CF03F8">
        <w:rPr>
          <w:color w:val="000000"/>
          <w:shd w:val="clear" w:color="auto" w:fill="FFFFFF"/>
        </w:rPr>
        <w:t>разнотолки</w:t>
      </w:r>
      <w:proofErr w:type="gramEnd"/>
      <w:r w:rsidR="00CF03F8">
        <w:rPr>
          <w:color w:val="000000"/>
          <w:shd w:val="clear" w:color="auto" w:fill="FFFFFF"/>
        </w:rPr>
        <w:t xml:space="preserve"> в обществе, поэтому, упреждая напрасное беспокойство граждан, мы </w:t>
      </w:r>
      <w:r w:rsidR="00352DD5">
        <w:rPr>
          <w:color w:val="000000"/>
          <w:shd w:val="clear" w:color="auto" w:fill="FFFFFF"/>
        </w:rPr>
        <w:t>подготовили блиц-беседу</w:t>
      </w:r>
      <w:r w:rsidR="00CF03F8">
        <w:rPr>
          <w:color w:val="000000"/>
          <w:shd w:val="clear" w:color="auto" w:fill="FFFFFF"/>
        </w:rPr>
        <w:t xml:space="preserve"> с заместителем начальника отдела персонифицированного учета и взаимодействия со страхователями</w:t>
      </w:r>
      <w:r w:rsidR="00352DD5">
        <w:rPr>
          <w:color w:val="000000"/>
          <w:shd w:val="clear" w:color="auto" w:fill="FFFFFF"/>
        </w:rPr>
        <w:t xml:space="preserve"> Бессоновой Марией Андреевной.</w:t>
      </w:r>
    </w:p>
    <w:p w:rsidR="00037133" w:rsidRDefault="00037133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352DD5" w:rsidRDefault="00352DD5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969996" cy="2883880"/>
            <wp:effectExtent l="19050" t="0" r="0" b="0"/>
            <wp:docPr id="2" name="Рисунок 2" descr="C:\Users\057010-04215\Desktop\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7010-04215\Desktop\Маш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75" cy="28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D5" w:rsidRPr="00037133" w:rsidRDefault="00352DD5" w:rsidP="0003713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Можно ли будет сохранить бумажную трудовую книжку?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 xml:space="preserve">Да, можно. Для этого будет необходимо подать письменное заявление работодателю до конца 2020 года. В этом случае с 2021 года </w:t>
      </w:r>
      <w:proofErr w:type="gramStart"/>
      <w:r w:rsidR="00F400D4" w:rsidRPr="00F400D4">
        <w:rPr>
          <w:color w:val="000000"/>
          <w:shd w:val="clear" w:color="auto" w:fill="FFFFFF"/>
        </w:rPr>
        <w:t>бумажную</w:t>
      </w:r>
      <w:proofErr w:type="gramEnd"/>
      <w:r w:rsidR="00F400D4" w:rsidRPr="00F400D4">
        <w:rPr>
          <w:color w:val="000000"/>
          <w:shd w:val="clear" w:color="auto" w:fill="FFFFFF"/>
        </w:rPr>
        <w:t xml:space="preserve"> трудовую продолжат вести одновременно с электронной.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В каком случае нельзя будет сохранить бумажную трудовую книжку?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Если сотрудн</w:t>
      </w:r>
      <w:r>
        <w:rPr>
          <w:color w:val="000000"/>
          <w:shd w:val="clear" w:color="auto" w:fill="FFFFFF"/>
        </w:rPr>
        <w:t>ик впервые устроится на работу с</w:t>
      </w:r>
      <w:r w:rsidR="00F400D4" w:rsidRPr="00F400D4">
        <w:rPr>
          <w:color w:val="000000"/>
          <w:shd w:val="clear" w:color="auto" w:fill="FFFFFF"/>
        </w:rPr>
        <w:t xml:space="preserve"> 1 января 2021 года. У таких работников данные о трудовой деятельности будут вестись только в электронном виде.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 xml:space="preserve">В </w:t>
      </w:r>
      <w:proofErr w:type="gramStart"/>
      <w:r w:rsidRPr="00352DD5">
        <w:rPr>
          <w:b/>
          <w:color w:val="000000"/>
          <w:shd w:val="clear" w:color="auto" w:fill="FFFFFF"/>
        </w:rPr>
        <w:t>течение</w:t>
      </w:r>
      <w:proofErr w:type="gramEnd"/>
      <w:r w:rsidRPr="00352DD5">
        <w:rPr>
          <w:b/>
          <w:color w:val="000000"/>
          <w:shd w:val="clear" w:color="auto" w:fill="FFFFFF"/>
        </w:rPr>
        <w:t xml:space="preserve"> какого периода работодателю будет необходимо предоставлять сведения в Пенсионный фонд?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 xml:space="preserve">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</w:t>
      </w:r>
      <w:proofErr w:type="gramStart"/>
      <w:r w:rsidR="00F400D4" w:rsidRPr="00F400D4">
        <w:rPr>
          <w:color w:val="000000"/>
          <w:shd w:val="clear" w:color="auto" w:fill="FFFFFF"/>
        </w:rPr>
        <w:t>за</w:t>
      </w:r>
      <w:proofErr w:type="gramEnd"/>
      <w:r w:rsidR="00F400D4" w:rsidRPr="00F400D4">
        <w:rPr>
          <w:color w:val="000000"/>
          <w:shd w:val="clear" w:color="auto" w:fill="FFFFFF"/>
        </w:rPr>
        <w:t xml:space="preserve"> отчетным.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="00F400D4" w:rsidRPr="00F400D4">
        <w:rPr>
          <w:color w:val="000000"/>
          <w:shd w:val="clear" w:color="auto" w:fill="FFFFFF"/>
        </w:rPr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Чем защищены базы данных ПФР? Какие гарантии, что данные будут защищены?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Как работодатель будет направлять сведения о трудовой деятельности сотрудников в ПФР?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Аналогично другой отчетности в ПФР.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Как можно будет получить сведения из электронной трудовой книжки?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 xml:space="preserve">Сведения из электронной трудовой книжки можно будет получить через личный кабинет на сайте Пенсионного фонда России - </w:t>
      </w:r>
      <w:proofErr w:type="spellStart"/>
      <w:r w:rsidR="00F400D4" w:rsidRPr="00F400D4">
        <w:rPr>
          <w:color w:val="000000"/>
          <w:shd w:val="clear" w:color="auto" w:fill="FFFFFF"/>
        </w:rPr>
        <w:t>pfrf.ru</w:t>
      </w:r>
      <w:proofErr w:type="spellEnd"/>
      <w:r w:rsidR="00F400D4" w:rsidRPr="00F400D4">
        <w:rPr>
          <w:color w:val="000000"/>
          <w:shd w:val="clear" w:color="auto" w:fill="FFFFFF"/>
        </w:rPr>
        <w:t xml:space="preserve"> и на сайте Портала государственных услуг - </w:t>
      </w:r>
      <w:proofErr w:type="spellStart"/>
      <w:r w:rsidR="00F400D4" w:rsidRPr="00F400D4">
        <w:rPr>
          <w:color w:val="000000"/>
          <w:shd w:val="clear" w:color="auto" w:fill="FFFFFF"/>
        </w:rPr>
        <w:t>gosuslugi.ru</w:t>
      </w:r>
      <w:proofErr w:type="spellEnd"/>
      <w:r w:rsidR="00F400D4" w:rsidRPr="00F400D4">
        <w:rPr>
          <w:color w:val="000000"/>
          <w:shd w:val="clear" w:color="auto" w:fill="FFFFFF"/>
        </w:rPr>
        <w:t>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="00F400D4" w:rsidRPr="00F400D4">
        <w:rPr>
          <w:color w:val="000000"/>
          <w:shd w:val="clear" w:color="auto" w:fill="FFFFFF"/>
        </w:rPr>
        <w:t>ии и ау</w:t>
      </w:r>
      <w:proofErr w:type="gramEnd"/>
      <w:r w:rsidR="00F400D4" w:rsidRPr="00F400D4">
        <w:rPr>
          <w:color w:val="000000"/>
          <w:shd w:val="clear" w:color="auto" w:fill="FFFFFF"/>
        </w:rPr>
        <w:t xml:space="preserve">тентификации (ЕСИА) на портале </w:t>
      </w:r>
      <w:proofErr w:type="spellStart"/>
      <w:r w:rsidR="00F400D4" w:rsidRPr="00F400D4">
        <w:rPr>
          <w:color w:val="000000"/>
          <w:shd w:val="clear" w:color="auto" w:fill="FFFFFF"/>
        </w:rPr>
        <w:t>Госуслуг</w:t>
      </w:r>
      <w:proofErr w:type="spellEnd"/>
      <w:r w:rsidR="00F400D4" w:rsidRPr="00F400D4">
        <w:rPr>
          <w:color w:val="000000"/>
          <w:shd w:val="clear" w:color="auto" w:fill="FFFFFF"/>
        </w:rPr>
        <w:t>. Если вы уже зарегистрированы на портале, для входа в личный кабинет на сайте ПФР используйте ваши логин и пароль.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Информацию из электронной трудовой книжки можно будет получить также в бумажном виде, подав заявку: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352DD5">
      <w:pPr>
        <w:pStyle w:val="af9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52DD5">
        <w:rPr>
          <w:color w:val="000000"/>
          <w:shd w:val="clear" w:color="auto" w:fill="FFFFFF"/>
        </w:rPr>
        <w:t>у работодателя (по последнему месту работы);</w:t>
      </w:r>
    </w:p>
    <w:p w:rsidR="00F400D4" w:rsidRPr="00352DD5" w:rsidRDefault="00F400D4" w:rsidP="00352DD5">
      <w:pPr>
        <w:pStyle w:val="af9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52DD5">
        <w:rPr>
          <w:color w:val="000000"/>
          <w:shd w:val="clear" w:color="auto" w:fill="FFFFFF"/>
        </w:rPr>
        <w:t>в территориальном органе Пенсионного фонда России;</w:t>
      </w:r>
    </w:p>
    <w:p w:rsidR="00F400D4" w:rsidRDefault="00F400D4" w:rsidP="00352DD5">
      <w:pPr>
        <w:pStyle w:val="af9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52DD5">
        <w:rPr>
          <w:color w:val="000000"/>
          <w:shd w:val="clear" w:color="auto" w:fill="FFFFFF"/>
        </w:rPr>
        <w:t>в многофункциональном центре (МФЦ).</w:t>
      </w:r>
    </w:p>
    <w:p w:rsidR="00352DD5" w:rsidRPr="00352DD5" w:rsidRDefault="00352DD5" w:rsidP="00352DD5">
      <w:pPr>
        <w:pStyle w:val="af9"/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В отличие от бумажной версии, какая еще информация будет содержаться в электронной трудовой книжке?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По составу данных обе книжки почти идентичны.</w:t>
      </w: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Как можно будет предъявлять электронную трудовую книжку при устройстве на работу?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При увольнении информация о трудовой деятельности будет фиксироваться только в электронном виде?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 xml:space="preserve"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</w:t>
      </w:r>
      <w:r w:rsidR="00F400D4" w:rsidRPr="00F400D4">
        <w:rPr>
          <w:color w:val="000000"/>
          <w:shd w:val="clear" w:color="auto" w:fill="FFFFFF"/>
        </w:rPr>
        <w:lastRenderedPageBreak/>
        <w:t>возможность). В случае сохранения бумажной трудовой книжки, данные будут фиксироваться в ней.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352DD5" w:rsidRDefault="00F400D4" w:rsidP="00F400D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352DD5">
        <w:rPr>
          <w:b/>
          <w:color w:val="000000"/>
          <w:shd w:val="clear" w:color="auto" w:fill="FFFFFF"/>
        </w:rPr>
        <w:t>Что будет в случае сбоя информации или утечки данных?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400D4" w:rsidRPr="00F400D4" w:rsidRDefault="00352DD5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00D4" w:rsidRPr="00F400D4">
        <w:rPr>
          <w:color w:val="000000"/>
          <w:shd w:val="clear" w:color="auto" w:fill="FFFFFF"/>
        </w:rPr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уничтожениям данных практически </w:t>
      </w:r>
      <w:proofErr w:type="gramStart"/>
      <w:r w:rsidR="00F400D4" w:rsidRPr="00F400D4">
        <w:rPr>
          <w:color w:val="000000"/>
          <w:shd w:val="clear" w:color="auto" w:fill="FFFFFF"/>
        </w:rPr>
        <w:t>невозможны</w:t>
      </w:r>
      <w:proofErr w:type="gramEnd"/>
      <w:r w:rsidR="00F400D4" w:rsidRPr="00F400D4">
        <w:rPr>
          <w:color w:val="000000"/>
          <w:shd w:val="clear" w:color="auto" w:fill="FFFFFF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F400D4" w:rsidRPr="00F400D4" w:rsidRDefault="00F400D4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92E7E" w:rsidRPr="00037133" w:rsidRDefault="00692E7E" w:rsidP="00F400D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692E7E" w:rsidRPr="00037133" w:rsidSect="00BC22CC">
      <w:headerReference w:type="default" r:id="rId9"/>
      <w:footerReference w:type="default" r:id="rId10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7" w:rsidRDefault="00B47C97">
      <w:r>
        <w:separator/>
      </w:r>
    </w:p>
  </w:endnote>
  <w:endnote w:type="continuationSeparator" w:id="0">
    <w:p w:rsidR="00B47C97" w:rsidRDefault="00B4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7" w:rsidRDefault="00B47C97">
      <w:r>
        <w:separator/>
      </w:r>
    </w:p>
  </w:footnote>
  <w:footnote w:type="continuationSeparator" w:id="0">
    <w:p w:rsidR="00B47C97" w:rsidRDefault="00B4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20724"/>
    <w:multiLevelType w:val="hybridMultilevel"/>
    <w:tmpl w:val="C65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E349E"/>
    <w:multiLevelType w:val="hybridMultilevel"/>
    <w:tmpl w:val="C77E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6E4B1D"/>
    <w:multiLevelType w:val="hybridMultilevel"/>
    <w:tmpl w:val="3C5A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6620"/>
    <w:multiLevelType w:val="hybridMultilevel"/>
    <w:tmpl w:val="295A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4"/>
  </w:num>
  <w:num w:numId="9">
    <w:abstractNumId w:val="2"/>
  </w:num>
  <w:num w:numId="10">
    <w:abstractNumId w:val="28"/>
  </w:num>
  <w:num w:numId="11">
    <w:abstractNumId w:val="20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7"/>
  </w:num>
  <w:num w:numId="18">
    <w:abstractNumId w:val="18"/>
  </w:num>
  <w:num w:numId="19">
    <w:abstractNumId w:val="11"/>
  </w:num>
  <w:num w:numId="20">
    <w:abstractNumId w:val="19"/>
  </w:num>
  <w:num w:numId="21">
    <w:abstractNumId w:val="26"/>
  </w:num>
  <w:num w:numId="22">
    <w:abstractNumId w:val="16"/>
  </w:num>
  <w:num w:numId="23">
    <w:abstractNumId w:val="32"/>
  </w:num>
  <w:num w:numId="24">
    <w:abstractNumId w:val="44"/>
  </w:num>
  <w:num w:numId="25">
    <w:abstractNumId w:val="25"/>
  </w:num>
  <w:num w:numId="26">
    <w:abstractNumId w:val="6"/>
  </w:num>
  <w:num w:numId="27">
    <w:abstractNumId w:val="22"/>
  </w:num>
  <w:num w:numId="28">
    <w:abstractNumId w:val="40"/>
  </w:num>
  <w:num w:numId="29">
    <w:abstractNumId w:val="12"/>
  </w:num>
  <w:num w:numId="30">
    <w:abstractNumId w:val="39"/>
  </w:num>
  <w:num w:numId="31">
    <w:abstractNumId w:val="36"/>
  </w:num>
  <w:num w:numId="32">
    <w:abstractNumId w:val="7"/>
  </w:num>
  <w:num w:numId="33">
    <w:abstractNumId w:val="23"/>
  </w:num>
  <w:num w:numId="34">
    <w:abstractNumId w:val="33"/>
  </w:num>
  <w:num w:numId="35">
    <w:abstractNumId w:val="27"/>
  </w:num>
  <w:num w:numId="36">
    <w:abstractNumId w:val="42"/>
  </w:num>
  <w:num w:numId="37">
    <w:abstractNumId w:val="38"/>
  </w:num>
  <w:num w:numId="38">
    <w:abstractNumId w:val="8"/>
  </w:num>
  <w:num w:numId="39">
    <w:abstractNumId w:val="3"/>
  </w:num>
  <w:num w:numId="40">
    <w:abstractNumId w:val="4"/>
  </w:num>
  <w:num w:numId="41">
    <w:abstractNumId w:val="21"/>
  </w:num>
  <w:num w:numId="42">
    <w:abstractNumId w:val="30"/>
  </w:num>
  <w:num w:numId="43">
    <w:abstractNumId w:val="41"/>
  </w:num>
  <w:num w:numId="44">
    <w:abstractNumId w:val="43"/>
  </w:num>
  <w:num w:numId="45">
    <w:abstractNumId w:val="14"/>
  </w:num>
  <w:num w:numId="46">
    <w:abstractNumId w:val="31"/>
  </w:num>
  <w:num w:numId="47">
    <w:abstractNumId w:val="35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13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416F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2DD5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2E7E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015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167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47C97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2CC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1B75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3F8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6828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0D4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33C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1083-55E5-424F-A840-07C8DD4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2019-10-18T15:03:00Z</dcterms:created>
  <dcterms:modified xsi:type="dcterms:W3CDTF">2019-10-18T15:03:00Z</dcterms:modified>
</cp:coreProperties>
</file>