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Pr="00800167" w:rsidRDefault="00655E97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800167">
        <w:rPr>
          <w:b/>
          <w:bCs/>
          <w:color w:val="000000"/>
          <w:lang w:eastAsia="ru-RU"/>
        </w:rPr>
        <w:t>18</w:t>
      </w:r>
      <w:r w:rsidR="00326532" w:rsidRPr="00800167">
        <w:rPr>
          <w:b/>
          <w:bCs/>
          <w:color w:val="000000"/>
          <w:lang w:eastAsia="ru-RU"/>
        </w:rPr>
        <w:t xml:space="preserve"> </w:t>
      </w:r>
      <w:r w:rsidR="00304723" w:rsidRPr="00800167">
        <w:rPr>
          <w:b/>
          <w:bCs/>
          <w:color w:val="000000"/>
          <w:lang w:eastAsia="ru-RU"/>
        </w:rPr>
        <w:t>октября</w:t>
      </w:r>
      <w:r w:rsidR="00C80741" w:rsidRPr="00800167">
        <w:rPr>
          <w:b/>
          <w:bCs/>
          <w:color w:val="000000"/>
          <w:lang w:eastAsia="ru-RU"/>
        </w:rPr>
        <w:t xml:space="preserve"> </w:t>
      </w:r>
      <w:r w:rsidR="007719A9" w:rsidRPr="00800167">
        <w:rPr>
          <w:b/>
          <w:bCs/>
          <w:color w:val="000000"/>
          <w:lang w:eastAsia="ru-RU"/>
        </w:rPr>
        <w:t>2019</w:t>
      </w:r>
    </w:p>
    <w:p w:rsidR="00800167" w:rsidRDefault="00800167" w:rsidP="00800167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 w:rsidRPr="00800167">
        <w:rPr>
          <w:b/>
          <w:color w:val="000000"/>
          <w:shd w:val="clear" w:color="auto" w:fill="FFFFFF"/>
        </w:rPr>
        <w:t>Председатель правления ПФР Антон Дроздов принял участие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800167">
        <w:rPr>
          <w:b/>
          <w:color w:val="000000"/>
          <w:shd w:val="clear" w:color="auto" w:fill="FFFFFF"/>
        </w:rPr>
        <w:t>в конференции «Общество для всех возрастов»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800167">
        <w:rPr>
          <w:color w:val="000000"/>
          <w:shd w:val="clear" w:color="auto" w:fill="FFFFFF"/>
        </w:rPr>
        <w:t xml:space="preserve">10 октября 2019 в Москве открылась седьмая Национальная конференция «Общество для всех возрастов», которая проходит в партнерстве с форумом «Россия – территория заботы» и посвящена обсуждению инициатив по улучшению качества жизни старшего поколения в России. Председатель правления ПФР Антон Дроздов выступил на пленарной сессии конференции, в рамках которой рассказал о сокращении числа работоспособных граждан и росте нагрузки на систему социальной защиты из-за старения населения.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800167">
        <w:rPr>
          <w:b/>
          <w:color w:val="000000"/>
          <w:shd w:val="clear" w:color="auto" w:fill="FFFFFF"/>
        </w:rPr>
        <w:t xml:space="preserve">Старение населения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800167">
        <w:rPr>
          <w:color w:val="000000"/>
          <w:shd w:val="clear" w:color="auto" w:fill="FFFFFF"/>
        </w:rPr>
        <w:t xml:space="preserve">— У нас сегодня конференция «Общество для всех возрастов» и, наверное, основная цель – это все-таки проанализировать тенденции, которые сейчас существуют в мире и в России относительно старения населения, обсудить, как сделать полноценной жизнь граждан старшего возраста.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800167">
        <w:rPr>
          <w:color w:val="000000"/>
          <w:shd w:val="clear" w:color="auto" w:fill="FFFFFF"/>
        </w:rPr>
        <w:t xml:space="preserve">По данным Всемирного банка, по данным Росстата, у нас в 2017 году граждан старше 65-летнего возраста было 14,2%, к 2050 году их доля возрастает до 24,3%. Если брать развитые страны, то у них сейчас 24% и будет 26%. То есть мы, по сути, их догоняем. И через 20–30 лет граждане старшего возраста будут составлять 25% нашего общества.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800167">
        <w:rPr>
          <w:b/>
          <w:color w:val="000000"/>
          <w:shd w:val="clear" w:color="auto" w:fill="FFFFFF"/>
        </w:rPr>
        <w:t xml:space="preserve">Пенсионное обеспечение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800167">
        <w:rPr>
          <w:color w:val="000000"/>
          <w:shd w:val="clear" w:color="auto" w:fill="FFFFFF"/>
        </w:rPr>
        <w:t xml:space="preserve">— Если говорить о пенсиях, мы, конечно, предусматриваем их постоянный и неуклонный рост с учетом индексации выше инфляции. То есть они будут расти в реальном выражении. Не зря мы присоединились к 102-й конвенции МОТ, которая говорит, что не менее 40% заработка должно быть обеспеченно пенсией.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800167">
        <w:rPr>
          <w:color w:val="000000"/>
          <w:shd w:val="clear" w:color="auto" w:fill="FFFFFF"/>
        </w:rPr>
        <w:t xml:space="preserve">В данном случае речь идет о том, чтобы не только за счет государственного страхования осуществлять пенсионное обеспечение наших граждан, но также развивать другие системы, которые позволяют наряду с этим повысить возможности для роста пенсий граждан.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800167">
        <w:rPr>
          <w:color w:val="000000"/>
          <w:shd w:val="clear" w:color="auto" w:fill="FFFFFF"/>
        </w:rPr>
        <w:t xml:space="preserve">Сейчас пришла необходимость стимулирования за счет государства добровольных пенсионных продуктов, которые позволят гражданам откладывать дополнительно деньги и таким образом повышать свои пенсионные права. Хочу отметить, что уже сейчас у нас 7 </w:t>
      </w:r>
      <w:proofErr w:type="spellStart"/>
      <w:proofErr w:type="gramStart"/>
      <w:r w:rsidRPr="00800167">
        <w:rPr>
          <w:color w:val="000000"/>
          <w:shd w:val="clear" w:color="auto" w:fill="FFFFFF"/>
        </w:rPr>
        <w:t>млн</w:t>
      </w:r>
      <w:proofErr w:type="spellEnd"/>
      <w:proofErr w:type="gramEnd"/>
      <w:r w:rsidRPr="00800167">
        <w:rPr>
          <w:color w:val="000000"/>
          <w:shd w:val="clear" w:color="auto" w:fill="FFFFFF"/>
        </w:rPr>
        <w:t xml:space="preserve"> граждан добровольно застраховано и объем страховых отчислений составляет триллион рублей. Это говорит о том, что люди, которые имеют достаточно высокую заработную плату, заботятся о своем будущем и рассчитывают не только на государственную пенсию.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800167">
        <w:rPr>
          <w:b/>
          <w:color w:val="000000"/>
          <w:shd w:val="clear" w:color="auto" w:fill="FFFFFF"/>
        </w:rPr>
        <w:t xml:space="preserve">Занятость людей старшего возраста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800167">
        <w:rPr>
          <w:color w:val="000000"/>
          <w:shd w:val="clear" w:color="auto" w:fill="FFFFFF"/>
        </w:rPr>
        <w:t xml:space="preserve">— Гражданам после 50 лет необходимо предоставить возможность переподготовки, для того чтобы они могли поменять специальность, поменять свое место на рынке труда и найти новую профессию. В мире сейчас такая тенденция. Если раньше можно было, один раз получив образование, всю жизнь работать, то сегодня настолько серьезные изменения </w:t>
      </w:r>
      <w:r w:rsidRPr="00800167">
        <w:rPr>
          <w:color w:val="000000"/>
          <w:shd w:val="clear" w:color="auto" w:fill="FFFFFF"/>
        </w:rPr>
        <w:lastRenderedPageBreak/>
        <w:t xml:space="preserve">происходят, что люди по несколько раз в течение жизни меняют профессию, и это нормально.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800167">
        <w:rPr>
          <w:color w:val="000000"/>
          <w:shd w:val="clear" w:color="auto" w:fill="FFFFFF"/>
        </w:rPr>
        <w:t xml:space="preserve">В этом году в рамках нацпроекта «Демография» идет переобучение граждан </w:t>
      </w:r>
      <w:proofErr w:type="spellStart"/>
      <w:r w:rsidRPr="00800167">
        <w:rPr>
          <w:color w:val="000000"/>
          <w:shd w:val="clear" w:color="auto" w:fill="FFFFFF"/>
        </w:rPr>
        <w:t>предпенсионного</w:t>
      </w:r>
      <w:proofErr w:type="spellEnd"/>
      <w:r w:rsidRPr="00800167">
        <w:rPr>
          <w:color w:val="000000"/>
          <w:shd w:val="clear" w:color="auto" w:fill="FFFFFF"/>
        </w:rPr>
        <w:t xml:space="preserve"> возраста. На эти цели выделено 5 </w:t>
      </w:r>
      <w:proofErr w:type="spellStart"/>
      <w:proofErr w:type="gramStart"/>
      <w:r w:rsidRPr="00800167">
        <w:rPr>
          <w:color w:val="000000"/>
          <w:shd w:val="clear" w:color="auto" w:fill="FFFFFF"/>
        </w:rPr>
        <w:t>млрд</w:t>
      </w:r>
      <w:proofErr w:type="spellEnd"/>
      <w:proofErr w:type="gramEnd"/>
      <w:r w:rsidRPr="00800167">
        <w:rPr>
          <w:color w:val="000000"/>
          <w:shd w:val="clear" w:color="auto" w:fill="FFFFFF"/>
        </w:rPr>
        <w:t xml:space="preserve"> рублей. Привлечена такая организация, как «</w:t>
      </w:r>
      <w:proofErr w:type="spellStart"/>
      <w:r w:rsidRPr="00800167">
        <w:rPr>
          <w:color w:val="000000"/>
          <w:shd w:val="clear" w:color="auto" w:fill="FFFFFF"/>
        </w:rPr>
        <w:t>Ворлдскиллс</w:t>
      </w:r>
      <w:proofErr w:type="spellEnd"/>
      <w:r w:rsidRPr="00800167">
        <w:rPr>
          <w:color w:val="000000"/>
          <w:shd w:val="clear" w:color="auto" w:fill="FFFFFF"/>
        </w:rPr>
        <w:t xml:space="preserve">». Уже сейчас видно, что в этом участвует гораздо больше граждан, чем планировалось по проекту. Планировалось обучать 75 тыс., а сейчас уже понятно, что будет больше 100 тыс. человек. Программа пользуется спросом, регионы активно включились, и в следующем году планируется, что она будет распространяться на граждан в возрасте 50+. То есть все после 50 лет будут иметь возможность получить переподготовку и таким образом остаться на рынке труда.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800167">
        <w:rPr>
          <w:b/>
          <w:color w:val="000000"/>
          <w:shd w:val="clear" w:color="auto" w:fill="FFFFFF"/>
        </w:rPr>
        <w:t xml:space="preserve">Проект «Старшее поколение»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800167">
        <w:rPr>
          <w:color w:val="000000"/>
          <w:shd w:val="clear" w:color="auto" w:fill="FFFFFF"/>
        </w:rPr>
        <w:t xml:space="preserve">— Когда мы говорим о гражданах старшего поколения, то это не только здравоохранение, не только образование, но и социализация. Здесь можно отметить, что существует проект «Старшее поколение», партийный проект, который курирует «Единая Россия». В рамках него речь идет о развитии </w:t>
      </w:r>
      <w:proofErr w:type="spellStart"/>
      <w:r w:rsidRPr="00800167">
        <w:rPr>
          <w:color w:val="000000"/>
          <w:shd w:val="clear" w:color="auto" w:fill="FFFFFF"/>
        </w:rPr>
        <w:t>волонтерства</w:t>
      </w:r>
      <w:proofErr w:type="spellEnd"/>
      <w:r w:rsidRPr="00800167">
        <w:rPr>
          <w:color w:val="000000"/>
          <w:shd w:val="clear" w:color="auto" w:fill="FFFFFF"/>
        </w:rPr>
        <w:t xml:space="preserve">, о том, чтобы развивать институты третьего возраста, которые позволяют гражданам получить, например, образование по компьютерной грамотности, юридической грамотности, заниматься тем, что они любят, превращать хобби в специальность. Очень развиты лекции по садовничеству, здоровому образу жизни – это тоже позволяет людям старшего возраста найти себя. Поэтому такие проекты существуют в регионах, существуют определенные соревнования, обмен опытом, и это очень важно с точки зрения социализации людей.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800167">
        <w:rPr>
          <w:b/>
          <w:color w:val="000000"/>
          <w:shd w:val="clear" w:color="auto" w:fill="FFFFFF"/>
        </w:rPr>
        <w:t xml:space="preserve">Проект «Моя пенсия» </w:t>
      </w:r>
    </w:p>
    <w:p w:rsidR="00800167" w:rsidRP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583F54" w:rsidRPr="0011416F" w:rsidRDefault="00800167" w:rsidP="00800167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800167">
        <w:rPr>
          <w:color w:val="000000"/>
          <w:shd w:val="clear" w:color="auto" w:fill="FFFFFF"/>
        </w:rPr>
        <w:t>— Со следующего года мы запускаем проект «Моя пенсия», который позволит гражданам в возрасте 45+ индивидуально получить всю информацию о своей будущей пенсии – то, что мы раньше называли «письма счастья». Информация будет направляться каждые три года, для того чтобы люди понимали свои перспективы. Почему 45+? Потому что это люди, которые уже заработали определенный стаж, и у них еще есть достаточно возможностей для того, чтобы увеличить свои пенсионные права.</w:t>
      </w:r>
    </w:p>
    <w:sectPr w:rsidR="00583F54" w:rsidRPr="0011416F" w:rsidSect="0011416F">
      <w:headerReference w:type="default" r:id="rId8"/>
      <w:footerReference w:type="default" r:id="rId9"/>
      <w:pgSz w:w="11906" w:h="16838"/>
      <w:pgMar w:top="1985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E3" w:rsidRDefault="00E303E3">
      <w:r>
        <w:separator/>
      </w:r>
    </w:p>
  </w:endnote>
  <w:endnote w:type="continuationSeparator" w:id="0">
    <w:p w:rsidR="00E303E3" w:rsidRDefault="00E30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E3" w:rsidRDefault="00E303E3">
      <w:r>
        <w:separator/>
      </w:r>
    </w:p>
  </w:footnote>
  <w:footnote w:type="continuationSeparator" w:id="0">
    <w:p w:rsidR="00E303E3" w:rsidRDefault="00E30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9F785B"/>
    <w:multiLevelType w:val="hybridMultilevel"/>
    <w:tmpl w:val="6BD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81883"/>
    <w:multiLevelType w:val="hybridMultilevel"/>
    <w:tmpl w:val="7358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7207B"/>
    <w:multiLevelType w:val="hybridMultilevel"/>
    <w:tmpl w:val="06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020724"/>
    <w:multiLevelType w:val="hybridMultilevel"/>
    <w:tmpl w:val="C654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DEC663A"/>
    <w:multiLevelType w:val="hybridMultilevel"/>
    <w:tmpl w:val="4BC8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744DE4"/>
    <w:multiLevelType w:val="hybridMultilevel"/>
    <w:tmpl w:val="17A6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40661"/>
    <w:multiLevelType w:val="hybridMultilevel"/>
    <w:tmpl w:val="0812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A6079"/>
    <w:multiLevelType w:val="hybridMultilevel"/>
    <w:tmpl w:val="5D90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7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9"/>
  </w:num>
  <w:num w:numId="8">
    <w:abstractNumId w:val="33"/>
  </w:num>
  <w:num w:numId="9">
    <w:abstractNumId w:val="2"/>
  </w:num>
  <w:num w:numId="10">
    <w:abstractNumId w:val="28"/>
  </w:num>
  <w:num w:numId="11">
    <w:abstractNumId w:val="20"/>
  </w:num>
  <w:num w:numId="12">
    <w:abstractNumId w:val="10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5"/>
  </w:num>
  <w:num w:numId="16">
    <w:abstractNumId w:val="9"/>
  </w:num>
  <w:num w:numId="17">
    <w:abstractNumId w:val="35"/>
  </w:num>
  <w:num w:numId="18">
    <w:abstractNumId w:val="18"/>
  </w:num>
  <w:num w:numId="19">
    <w:abstractNumId w:val="11"/>
  </w:num>
  <w:num w:numId="20">
    <w:abstractNumId w:val="19"/>
  </w:num>
  <w:num w:numId="21">
    <w:abstractNumId w:val="26"/>
  </w:num>
  <w:num w:numId="22">
    <w:abstractNumId w:val="16"/>
  </w:num>
  <w:num w:numId="23">
    <w:abstractNumId w:val="31"/>
  </w:num>
  <w:num w:numId="24">
    <w:abstractNumId w:val="42"/>
  </w:num>
  <w:num w:numId="25">
    <w:abstractNumId w:val="25"/>
  </w:num>
  <w:num w:numId="26">
    <w:abstractNumId w:val="6"/>
  </w:num>
  <w:num w:numId="27">
    <w:abstractNumId w:val="22"/>
  </w:num>
  <w:num w:numId="28">
    <w:abstractNumId w:val="38"/>
  </w:num>
  <w:num w:numId="29">
    <w:abstractNumId w:val="12"/>
  </w:num>
  <w:num w:numId="30">
    <w:abstractNumId w:val="37"/>
  </w:num>
  <w:num w:numId="31">
    <w:abstractNumId w:val="34"/>
  </w:num>
  <w:num w:numId="32">
    <w:abstractNumId w:val="7"/>
  </w:num>
  <w:num w:numId="33">
    <w:abstractNumId w:val="23"/>
  </w:num>
  <w:num w:numId="34">
    <w:abstractNumId w:val="32"/>
  </w:num>
  <w:num w:numId="35">
    <w:abstractNumId w:val="27"/>
  </w:num>
  <w:num w:numId="36">
    <w:abstractNumId w:val="40"/>
  </w:num>
  <w:num w:numId="37">
    <w:abstractNumId w:val="36"/>
  </w:num>
  <w:num w:numId="38">
    <w:abstractNumId w:val="8"/>
  </w:num>
  <w:num w:numId="39">
    <w:abstractNumId w:val="3"/>
  </w:num>
  <w:num w:numId="40">
    <w:abstractNumId w:val="4"/>
  </w:num>
  <w:num w:numId="41">
    <w:abstractNumId w:val="21"/>
  </w:num>
  <w:num w:numId="42">
    <w:abstractNumId w:val="30"/>
  </w:num>
  <w:num w:numId="43">
    <w:abstractNumId w:val="39"/>
  </w:num>
  <w:num w:numId="44">
    <w:abstractNumId w:val="41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416F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593F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3F54"/>
    <w:rsid w:val="00584C0D"/>
    <w:rsid w:val="00585282"/>
    <w:rsid w:val="00587F8D"/>
    <w:rsid w:val="00590269"/>
    <w:rsid w:val="0059055B"/>
    <w:rsid w:val="00591761"/>
    <w:rsid w:val="00592635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564C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27762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E97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07015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3F73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167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4F77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166D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BA4"/>
    <w:rsid w:val="009743E2"/>
    <w:rsid w:val="00976769"/>
    <w:rsid w:val="0098636B"/>
    <w:rsid w:val="00987F1E"/>
    <w:rsid w:val="00990A86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38E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0AD9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6828"/>
    <w:rsid w:val="00E27605"/>
    <w:rsid w:val="00E30159"/>
    <w:rsid w:val="00E303E3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6060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1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02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2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420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FBAE-E668-4225-B1EC-F05B133C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2019-10-18T14:20:00Z</dcterms:created>
  <dcterms:modified xsi:type="dcterms:W3CDTF">2019-10-18T14:20:00Z</dcterms:modified>
</cp:coreProperties>
</file>