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C4FF" w14:textId="77777777" w:rsidR="00A27EA5" w:rsidRPr="003F7509" w:rsidRDefault="00A27EA5" w:rsidP="00A27EA5">
      <w:pPr>
        <w:spacing w:after="0" w:line="240" w:lineRule="auto"/>
        <w:jc w:val="center"/>
        <w:rPr>
          <w:rFonts w:ascii="Times New Roman" w:eastAsia="Times New Roman" w:hAnsi="Times New Roman" w:cs="Times New Roman"/>
          <w:b/>
          <w:bCs/>
          <w:sz w:val="28"/>
          <w:szCs w:val="28"/>
          <w:lang w:eastAsia="ru-RU"/>
        </w:rPr>
      </w:pPr>
      <w:r w:rsidRPr="003F7509">
        <w:rPr>
          <w:rFonts w:ascii="Times New Roman" w:eastAsia="Times New Roman" w:hAnsi="Times New Roman" w:cs="Times New Roman"/>
          <w:b/>
          <w:bCs/>
          <w:noProof/>
          <w:sz w:val="28"/>
          <w:szCs w:val="28"/>
          <w:lang w:eastAsia="ru-RU"/>
        </w:rPr>
        <w:drawing>
          <wp:inline distT="0" distB="0" distL="0" distR="0" wp14:anchorId="4B7C869F" wp14:editId="03455BC1">
            <wp:extent cx="62865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p w14:paraId="4136406E" w14:textId="77777777" w:rsidR="00A27EA5" w:rsidRPr="003F7509" w:rsidRDefault="00A27EA5" w:rsidP="00A27EA5">
      <w:pPr>
        <w:spacing w:after="0" w:line="240" w:lineRule="auto"/>
        <w:jc w:val="center"/>
        <w:rPr>
          <w:rFonts w:ascii="Times New Roman" w:eastAsia="Times New Roman" w:hAnsi="Times New Roman" w:cs="Times New Roman"/>
          <w:b/>
          <w:bCs/>
          <w:sz w:val="28"/>
          <w:szCs w:val="28"/>
          <w:lang w:eastAsia="ru-RU"/>
        </w:rPr>
      </w:pPr>
      <w:r w:rsidRPr="003F7509">
        <w:rPr>
          <w:rFonts w:ascii="Times New Roman" w:eastAsia="Times New Roman" w:hAnsi="Times New Roman" w:cs="Times New Roman"/>
          <w:b/>
          <w:bCs/>
          <w:sz w:val="28"/>
          <w:szCs w:val="28"/>
          <w:lang w:eastAsia="ru-RU"/>
        </w:rPr>
        <w:t>Местная администрация</w:t>
      </w:r>
    </w:p>
    <w:p w14:paraId="595294F9" w14:textId="77777777" w:rsidR="00A27EA5" w:rsidRPr="003F7509" w:rsidRDefault="00A27EA5" w:rsidP="00A27EA5">
      <w:pPr>
        <w:spacing w:after="0" w:line="240" w:lineRule="auto"/>
        <w:jc w:val="center"/>
        <w:rPr>
          <w:rFonts w:ascii="Times New Roman" w:eastAsia="Times New Roman" w:hAnsi="Times New Roman" w:cs="Times New Roman"/>
          <w:b/>
          <w:bCs/>
          <w:sz w:val="28"/>
          <w:szCs w:val="28"/>
          <w:lang w:eastAsia="ru-RU"/>
        </w:rPr>
      </w:pPr>
      <w:r w:rsidRPr="003F7509">
        <w:rPr>
          <w:rFonts w:ascii="Times New Roman" w:eastAsia="Times New Roman" w:hAnsi="Times New Roman" w:cs="Times New Roman"/>
          <w:b/>
          <w:bCs/>
          <w:sz w:val="28"/>
          <w:szCs w:val="28"/>
          <w:lang w:eastAsia="ru-RU"/>
        </w:rPr>
        <w:t>внутригородского муниципального образования                                               города федерального значения Санкт-Петербурга                            муниципальный округ Невская застава</w:t>
      </w:r>
    </w:p>
    <w:p w14:paraId="502A0C91" w14:textId="77777777" w:rsidR="00A27EA5" w:rsidRPr="003F7509" w:rsidRDefault="00A27EA5" w:rsidP="00A27EA5">
      <w:pPr>
        <w:spacing w:after="0" w:line="240" w:lineRule="auto"/>
        <w:jc w:val="center"/>
        <w:rPr>
          <w:rFonts w:ascii="Times New Roman" w:eastAsia="Times New Roman" w:hAnsi="Times New Roman" w:cs="Times New Roman"/>
          <w:bCs/>
          <w:sz w:val="28"/>
          <w:szCs w:val="28"/>
          <w:lang w:eastAsia="ru-RU"/>
        </w:rPr>
      </w:pPr>
      <w:r w:rsidRPr="003F7509">
        <w:rPr>
          <w:rFonts w:ascii="Times New Roman" w:eastAsia="Times New Roman" w:hAnsi="Times New Roman" w:cs="Times New Roman"/>
          <w:bCs/>
          <w:sz w:val="28"/>
          <w:szCs w:val="28"/>
          <w:lang w:eastAsia="ru-RU"/>
        </w:rPr>
        <w:t xml:space="preserve"> (Местная администрация МО Невская застава)</w:t>
      </w:r>
    </w:p>
    <w:p w14:paraId="7830F708" w14:textId="77777777" w:rsidR="00A27EA5" w:rsidRPr="003F7509" w:rsidRDefault="00A27EA5" w:rsidP="00A27EA5">
      <w:pPr>
        <w:spacing w:after="0" w:line="240" w:lineRule="auto"/>
        <w:jc w:val="center"/>
        <w:rPr>
          <w:rFonts w:ascii="Times New Roman" w:eastAsia="Times New Roman" w:hAnsi="Times New Roman" w:cs="Times New Roman"/>
          <w:b/>
          <w:bCs/>
          <w:sz w:val="28"/>
          <w:szCs w:val="28"/>
          <w:lang w:eastAsia="ru-RU"/>
        </w:rPr>
      </w:pPr>
      <w:r w:rsidRPr="003F7509">
        <w:rPr>
          <w:rFonts w:ascii="Times New Roman" w:eastAsia="Times New Roman" w:hAnsi="Times New Roman" w:cs="Times New Roman"/>
          <w:b/>
          <w:bCs/>
          <w:sz w:val="28"/>
          <w:szCs w:val="28"/>
          <w:u w:val="single"/>
          <w:lang w:eastAsia="ru-RU"/>
        </w:rPr>
        <w:t>______________________________________________________________________</w:t>
      </w:r>
    </w:p>
    <w:p w14:paraId="0981DE61" w14:textId="77777777" w:rsidR="00A27EA5" w:rsidRPr="003F7509" w:rsidRDefault="00A27EA5" w:rsidP="00A27EA5">
      <w:pPr>
        <w:spacing w:after="0" w:line="240" w:lineRule="auto"/>
        <w:jc w:val="center"/>
        <w:rPr>
          <w:rFonts w:ascii="Times New Roman" w:eastAsia="Times New Roman" w:hAnsi="Times New Roman" w:cs="Times New Roman"/>
          <w:b/>
          <w:sz w:val="28"/>
          <w:szCs w:val="28"/>
          <w:lang w:eastAsia="ru-RU"/>
        </w:rPr>
      </w:pPr>
    </w:p>
    <w:p w14:paraId="563CD513" w14:textId="77777777" w:rsidR="00A27EA5" w:rsidRPr="003F7509" w:rsidRDefault="00A27EA5" w:rsidP="00A27EA5">
      <w:pPr>
        <w:spacing w:after="0" w:line="240" w:lineRule="auto"/>
        <w:jc w:val="center"/>
        <w:rPr>
          <w:rFonts w:ascii="Times New Roman" w:eastAsia="Times New Roman" w:hAnsi="Times New Roman" w:cs="Times New Roman"/>
          <w:b/>
          <w:sz w:val="24"/>
          <w:szCs w:val="24"/>
          <w:lang w:eastAsia="ru-RU"/>
        </w:rPr>
      </w:pPr>
      <w:r w:rsidRPr="003F7509">
        <w:rPr>
          <w:rFonts w:ascii="Times New Roman" w:eastAsia="Times New Roman" w:hAnsi="Times New Roman" w:cs="Times New Roman"/>
          <w:b/>
          <w:sz w:val="24"/>
          <w:szCs w:val="24"/>
          <w:lang w:eastAsia="ru-RU"/>
        </w:rPr>
        <w:t xml:space="preserve">ПОСТАНОВЛЕНИЕ </w:t>
      </w:r>
    </w:p>
    <w:p w14:paraId="76C72FB0" w14:textId="77777777" w:rsidR="00A27EA5" w:rsidRPr="003F7509" w:rsidRDefault="00A27EA5" w:rsidP="00A27EA5">
      <w:pPr>
        <w:spacing w:after="0" w:line="240" w:lineRule="auto"/>
        <w:jc w:val="both"/>
        <w:rPr>
          <w:rFonts w:ascii="Times New Roman" w:eastAsia="Times New Roman" w:hAnsi="Times New Roman" w:cs="Times New Roman"/>
          <w:sz w:val="24"/>
          <w:szCs w:val="24"/>
          <w:lang w:eastAsia="ru-RU"/>
        </w:rPr>
      </w:pPr>
    </w:p>
    <w:p w14:paraId="527D6175" w14:textId="5940E4E2" w:rsidR="00A27EA5" w:rsidRPr="003F7509" w:rsidRDefault="00DE0B23" w:rsidP="00A27E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27EA5" w:rsidRPr="003F7509">
        <w:rPr>
          <w:rFonts w:ascii="Times New Roman" w:eastAsia="Times New Roman" w:hAnsi="Times New Roman" w:cs="Times New Roman"/>
          <w:sz w:val="24"/>
          <w:szCs w:val="24"/>
          <w:lang w:eastAsia="ru-RU"/>
        </w:rPr>
        <w:t xml:space="preserve"> 28 декабря 2024 года                                                                                 </w:t>
      </w:r>
      <w:r>
        <w:rPr>
          <w:rFonts w:ascii="Times New Roman" w:eastAsia="Times New Roman" w:hAnsi="Times New Roman" w:cs="Times New Roman"/>
          <w:sz w:val="24"/>
          <w:szCs w:val="24"/>
          <w:lang w:eastAsia="ru-RU"/>
        </w:rPr>
        <w:t xml:space="preserve">                            </w:t>
      </w:r>
      <w:r w:rsidRPr="003F7509">
        <w:rPr>
          <w:rFonts w:ascii="Times New Roman" w:eastAsia="Times New Roman" w:hAnsi="Times New Roman" w:cs="Times New Roman"/>
          <w:sz w:val="24"/>
          <w:szCs w:val="24"/>
          <w:lang w:val="en-US" w:eastAsia="ru-RU"/>
        </w:rPr>
        <w:t>N</w:t>
      </w:r>
      <w:r w:rsidRPr="003F7509">
        <w:rPr>
          <w:rFonts w:ascii="Times New Roman" w:eastAsia="Times New Roman" w:hAnsi="Times New Roman" w:cs="Times New Roman"/>
          <w:sz w:val="24"/>
          <w:szCs w:val="24"/>
          <w:lang w:eastAsia="ru-RU"/>
        </w:rPr>
        <w:t xml:space="preserve"> 92</w:t>
      </w:r>
      <w:r w:rsidR="00A27EA5" w:rsidRPr="003F7509">
        <w:rPr>
          <w:rFonts w:ascii="Times New Roman" w:eastAsia="Times New Roman" w:hAnsi="Times New Roman" w:cs="Times New Roman"/>
          <w:sz w:val="24"/>
          <w:szCs w:val="24"/>
          <w:lang w:eastAsia="ru-RU"/>
        </w:rPr>
        <w:t>-п</w:t>
      </w:r>
    </w:p>
    <w:p w14:paraId="2F109C59" w14:textId="77777777" w:rsidR="00A27EA5" w:rsidRPr="00A16784" w:rsidRDefault="00A27EA5" w:rsidP="00A27EA5">
      <w:pPr>
        <w:tabs>
          <w:tab w:val="left" w:pos="6946"/>
        </w:tabs>
        <w:spacing w:after="0" w:line="240" w:lineRule="auto"/>
        <w:jc w:val="center"/>
        <w:rPr>
          <w:rFonts w:ascii="Times New Roman" w:eastAsia="Times New Roman" w:hAnsi="Times New Roman" w:cs="Times New Roman"/>
          <w:sz w:val="18"/>
          <w:szCs w:val="18"/>
          <w:lang w:eastAsia="ru-RU"/>
        </w:rPr>
      </w:pPr>
    </w:p>
    <w:p w14:paraId="2B4AC9D1" w14:textId="77777777" w:rsidR="00A27EA5" w:rsidRPr="003F7509" w:rsidRDefault="00A27EA5" w:rsidP="00A27EA5">
      <w:pPr>
        <w:tabs>
          <w:tab w:val="left" w:pos="6946"/>
        </w:tabs>
        <w:spacing w:after="0" w:line="240" w:lineRule="auto"/>
        <w:jc w:val="center"/>
        <w:rPr>
          <w:rFonts w:ascii="Times New Roman" w:eastAsia="Times New Roman" w:hAnsi="Times New Roman" w:cs="Times New Roman"/>
          <w:sz w:val="24"/>
          <w:szCs w:val="24"/>
          <w:lang w:eastAsia="ru-RU"/>
        </w:rPr>
      </w:pPr>
      <w:r w:rsidRPr="003F7509">
        <w:rPr>
          <w:rFonts w:ascii="Times New Roman" w:eastAsia="Times New Roman" w:hAnsi="Times New Roman" w:cs="Times New Roman"/>
          <w:sz w:val="24"/>
          <w:szCs w:val="24"/>
          <w:lang w:eastAsia="ru-RU"/>
        </w:rPr>
        <w:t>Санкт-Петербург</w:t>
      </w:r>
    </w:p>
    <w:p w14:paraId="2F989036" w14:textId="0A539EC6" w:rsidR="00A27EA5" w:rsidRPr="003F7509" w:rsidRDefault="00A27EA5" w:rsidP="00A27EA5">
      <w:pPr>
        <w:spacing w:after="0" w:line="240" w:lineRule="auto"/>
        <w:jc w:val="both"/>
        <w:rPr>
          <w:rFonts w:ascii="Times New Roman" w:eastAsia="Times New Roman" w:hAnsi="Times New Roman" w:cs="Times New Roman"/>
          <w:sz w:val="24"/>
          <w:szCs w:val="24"/>
          <w:lang w:eastAsia="ru-RU"/>
        </w:rPr>
      </w:pPr>
    </w:p>
    <w:p w14:paraId="3EBBB007" w14:textId="77777777" w:rsidR="00A27EA5" w:rsidRPr="00A16784" w:rsidRDefault="00A27EA5" w:rsidP="00A27EA5">
      <w:pPr>
        <w:spacing w:after="0" w:line="240" w:lineRule="auto"/>
        <w:rPr>
          <w:rFonts w:ascii="Times New Roman" w:hAnsi="Times New Roman" w:cs="Times New Roman"/>
          <w:b/>
          <w:sz w:val="24"/>
          <w:szCs w:val="24"/>
        </w:rPr>
      </w:pPr>
      <w:r w:rsidRPr="00A16784">
        <w:rPr>
          <w:rFonts w:ascii="Times New Roman" w:hAnsi="Times New Roman" w:cs="Times New Roman"/>
          <w:b/>
          <w:sz w:val="24"/>
          <w:szCs w:val="24"/>
        </w:rPr>
        <w:t>Об утверждении Регламента реализации</w:t>
      </w:r>
    </w:p>
    <w:p w14:paraId="415CE418" w14:textId="77777777" w:rsidR="00A27EA5" w:rsidRPr="00A16784" w:rsidRDefault="00A27EA5" w:rsidP="00A27EA5">
      <w:pPr>
        <w:spacing w:after="0" w:line="240" w:lineRule="auto"/>
        <w:rPr>
          <w:rFonts w:ascii="Times New Roman" w:hAnsi="Times New Roman" w:cs="Times New Roman"/>
          <w:b/>
          <w:sz w:val="24"/>
          <w:szCs w:val="24"/>
        </w:rPr>
      </w:pPr>
      <w:r w:rsidRPr="00A16784">
        <w:rPr>
          <w:rFonts w:ascii="Times New Roman" w:hAnsi="Times New Roman" w:cs="Times New Roman"/>
          <w:b/>
          <w:sz w:val="24"/>
          <w:szCs w:val="24"/>
        </w:rPr>
        <w:t>полномочий администратора доходов по</w:t>
      </w:r>
    </w:p>
    <w:p w14:paraId="23A75313" w14:textId="77777777" w:rsidR="00A27EA5" w:rsidRPr="00A16784" w:rsidRDefault="00A27EA5" w:rsidP="00A27EA5">
      <w:pPr>
        <w:spacing w:after="0" w:line="240" w:lineRule="auto"/>
        <w:rPr>
          <w:rFonts w:ascii="Times New Roman" w:hAnsi="Times New Roman" w:cs="Times New Roman"/>
          <w:b/>
          <w:sz w:val="24"/>
          <w:szCs w:val="24"/>
        </w:rPr>
      </w:pPr>
      <w:r w:rsidRPr="00A16784">
        <w:rPr>
          <w:rFonts w:ascii="Times New Roman" w:hAnsi="Times New Roman" w:cs="Times New Roman"/>
          <w:b/>
          <w:sz w:val="24"/>
          <w:szCs w:val="24"/>
        </w:rPr>
        <w:t>взысканию дебиторской задолженности</w:t>
      </w:r>
    </w:p>
    <w:p w14:paraId="652AB806" w14:textId="77777777" w:rsidR="00A27EA5" w:rsidRPr="00A16784" w:rsidRDefault="00A27EA5" w:rsidP="00A27EA5">
      <w:pPr>
        <w:spacing w:after="0" w:line="240" w:lineRule="auto"/>
        <w:rPr>
          <w:rFonts w:ascii="Times New Roman" w:hAnsi="Times New Roman" w:cs="Times New Roman"/>
          <w:b/>
          <w:sz w:val="24"/>
          <w:szCs w:val="24"/>
        </w:rPr>
      </w:pPr>
      <w:r w:rsidRPr="00A16784">
        <w:rPr>
          <w:rFonts w:ascii="Times New Roman" w:hAnsi="Times New Roman" w:cs="Times New Roman"/>
          <w:b/>
          <w:sz w:val="24"/>
          <w:szCs w:val="24"/>
        </w:rPr>
        <w:t>по платежам в бюджет, пеням и штрафам</w:t>
      </w:r>
    </w:p>
    <w:p w14:paraId="5D94F111" w14:textId="49D9729C" w:rsidR="00A27EA5" w:rsidRPr="00A16784" w:rsidRDefault="00A27EA5" w:rsidP="00DE0B23">
      <w:pPr>
        <w:spacing w:after="0" w:line="240" w:lineRule="auto"/>
        <w:rPr>
          <w:rFonts w:ascii="Times New Roman" w:hAnsi="Times New Roman" w:cs="Times New Roman"/>
          <w:b/>
          <w:sz w:val="24"/>
          <w:szCs w:val="24"/>
        </w:rPr>
      </w:pPr>
      <w:r w:rsidRPr="00A16784">
        <w:rPr>
          <w:rFonts w:ascii="Times New Roman" w:hAnsi="Times New Roman" w:cs="Times New Roman"/>
          <w:b/>
          <w:sz w:val="24"/>
          <w:szCs w:val="24"/>
        </w:rPr>
        <w:t>по ним</w:t>
      </w:r>
    </w:p>
    <w:p w14:paraId="360EB7EB" w14:textId="77777777" w:rsidR="00A16784" w:rsidRPr="00A16784" w:rsidRDefault="00A16784" w:rsidP="00DE0B23">
      <w:pPr>
        <w:spacing w:after="0" w:line="240" w:lineRule="auto"/>
        <w:rPr>
          <w:rFonts w:ascii="Times New Roman" w:hAnsi="Times New Roman" w:cs="Times New Roman"/>
          <w:b/>
        </w:rPr>
      </w:pPr>
    </w:p>
    <w:p w14:paraId="610662C6" w14:textId="2234BE33" w:rsidR="00A27EA5" w:rsidRPr="00A16784" w:rsidRDefault="00A27EA5" w:rsidP="00A16784">
      <w:pPr>
        <w:spacing w:after="0" w:line="240" w:lineRule="auto"/>
        <w:ind w:firstLine="708"/>
        <w:jc w:val="both"/>
        <w:rPr>
          <w:rFonts w:ascii="Times New Roman" w:eastAsia="Times New Roman" w:hAnsi="Times New Roman" w:cs="Times New Roman"/>
          <w:lang w:eastAsia="ru-RU"/>
        </w:rPr>
      </w:pPr>
      <w:r w:rsidRPr="00A16784">
        <w:rPr>
          <w:rFonts w:ascii="Times New Roman" w:eastAsia="Times New Roman" w:hAnsi="Times New Roman" w:cs="Times New Roman"/>
          <w:color w:val="000000"/>
          <w:lang w:eastAsia="ru-RU"/>
        </w:rPr>
        <w:t xml:space="preserve">В соответствии со статьей 160.1 Бюджетного кодекса Российской Федерации, приказом Министерства финансов Российской Федерации от 26.09.2024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мер, направленных на улучшение качества администрирования доходов местного бюджета внутригородского муниципального образования города федерального значения Санкт-Петербурга муниципальный округ Невская застава, повышение эффективности работы с просроченной задолженностью и принятия своевременных мер по её взысканию, а также усилению контроля за поступлением неналоговых доходов, администрируемых Местной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руководствуясь Уставом внутригородского муниципального образования города федерального значения Санкт-Петербурга муниципальный округ Невская застава, Местная администрация </w:t>
      </w:r>
      <w:r w:rsidRPr="00A16784">
        <w:rPr>
          <w:rFonts w:ascii="Times New Roman" w:eastAsia="Times New Roman" w:hAnsi="Times New Roman" w:cs="Times New Roman"/>
          <w:lang w:eastAsia="ru-RU"/>
        </w:rPr>
        <w:t xml:space="preserve">внутригородского муниципального образования </w:t>
      </w:r>
      <w:r w:rsidRPr="00A16784">
        <w:rPr>
          <w:rFonts w:ascii="Times New Roman" w:eastAsia="Times New Roman" w:hAnsi="Times New Roman" w:cs="Times New Roman"/>
          <w:bCs/>
          <w:lang w:eastAsia="ru-RU"/>
        </w:rPr>
        <w:t>города федерального значения</w:t>
      </w:r>
      <w:r w:rsidRPr="00A16784">
        <w:rPr>
          <w:rFonts w:ascii="Times New Roman" w:eastAsia="Times New Roman" w:hAnsi="Times New Roman" w:cs="Times New Roman"/>
          <w:b/>
          <w:bCs/>
          <w:lang w:eastAsia="ru-RU"/>
        </w:rPr>
        <w:t xml:space="preserve"> </w:t>
      </w:r>
      <w:r w:rsidRPr="00A16784">
        <w:rPr>
          <w:rFonts w:ascii="Times New Roman" w:eastAsia="Times New Roman" w:hAnsi="Times New Roman" w:cs="Times New Roman"/>
          <w:lang w:eastAsia="ru-RU"/>
        </w:rPr>
        <w:t xml:space="preserve">Санкт-Петербурга </w:t>
      </w:r>
      <w:r w:rsidRPr="00A16784">
        <w:rPr>
          <w:rFonts w:ascii="Times New Roman" w:eastAsia="Times New Roman" w:hAnsi="Times New Roman" w:cs="Times New Roman"/>
          <w:color w:val="000000"/>
          <w:lang w:eastAsia="ru-RU"/>
        </w:rPr>
        <w:t>муниципальный округ Невская застава,</w:t>
      </w:r>
    </w:p>
    <w:p w14:paraId="5C715FCD" w14:textId="77777777" w:rsidR="00A16784" w:rsidRPr="00A16784" w:rsidRDefault="00A16784" w:rsidP="00A16784">
      <w:pPr>
        <w:spacing w:after="0" w:line="240" w:lineRule="auto"/>
        <w:ind w:firstLine="708"/>
        <w:jc w:val="both"/>
        <w:rPr>
          <w:rFonts w:ascii="Times New Roman" w:eastAsia="Times New Roman" w:hAnsi="Times New Roman" w:cs="Times New Roman"/>
          <w:lang w:eastAsia="ru-RU"/>
        </w:rPr>
      </w:pPr>
    </w:p>
    <w:p w14:paraId="4D0832CD" w14:textId="2FB149F1" w:rsidR="00A27EA5" w:rsidRPr="00A16784" w:rsidRDefault="00A16784" w:rsidP="00A16784">
      <w:pPr>
        <w:spacing w:after="0" w:line="240" w:lineRule="auto"/>
        <w:rPr>
          <w:rFonts w:ascii="Times New Roman" w:eastAsia="Times New Roman" w:hAnsi="Times New Roman" w:cs="Times New Roman"/>
          <w:sz w:val="28"/>
          <w:szCs w:val="28"/>
          <w:lang w:eastAsia="ru-RU"/>
        </w:rPr>
      </w:pPr>
      <w:r w:rsidRPr="00A16784">
        <w:rPr>
          <w:rFonts w:ascii="Times New Roman" w:eastAsia="Times New Roman" w:hAnsi="Times New Roman" w:cs="Times New Roman"/>
          <w:b/>
          <w:bCs/>
          <w:sz w:val="28"/>
          <w:szCs w:val="28"/>
          <w:lang w:eastAsia="ru-RU"/>
        </w:rPr>
        <w:t>Постановляет</w:t>
      </w:r>
      <w:r w:rsidR="00A27EA5" w:rsidRPr="00A16784">
        <w:rPr>
          <w:rFonts w:ascii="Times New Roman" w:eastAsia="Times New Roman" w:hAnsi="Times New Roman" w:cs="Times New Roman"/>
          <w:b/>
          <w:bCs/>
          <w:sz w:val="28"/>
          <w:szCs w:val="28"/>
          <w:lang w:eastAsia="ru-RU"/>
        </w:rPr>
        <w:t>:</w:t>
      </w:r>
    </w:p>
    <w:p w14:paraId="4E91B964" w14:textId="77777777" w:rsidR="00A27EA5" w:rsidRPr="00A16784" w:rsidRDefault="00A27EA5" w:rsidP="00A16784">
      <w:pPr>
        <w:spacing w:after="0" w:line="240" w:lineRule="auto"/>
        <w:rPr>
          <w:rFonts w:ascii="Times New Roman" w:eastAsia="Times New Roman" w:hAnsi="Times New Roman" w:cs="Times New Roman"/>
          <w:lang w:eastAsia="ru-RU"/>
        </w:rPr>
      </w:pPr>
    </w:p>
    <w:p w14:paraId="4085D958" w14:textId="77777777" w:rsidR="003F7509" w:rsidRPr="00A16784" w:rsidRDefault="00A27EA5" w:rsidP="00A16784">
      <w:pPr>
        <w:pStyle w:val="a3"/>
        <w:numPr>
          <w:ilvl w:val="0"/>
          <w:numId w:val="1"/>
        </w:numPr>
        <w:spacing w:after="0" w:line="240" w:lineRule="auto"/>
        <w:ind w:left="284" w:hanging="284"/>
        <w:jc w:val="both"/>
        <w:rPr>
          <w:rFonts w:ascii="Times New Roman" w:hAnsi="Times New Roman" w:cs="Times New Roman"/>
        </w:rPr>
      </w:pPr>
      <w:r w:rsidRPr="00A16784">
        <w:rPr>
          <w:rFonts w:ascii="Times New Roman" w:eastAsia="Times New Roman" w:hAnsi="Times New Roman" w:cs="Times New Roman"/>
          <w:lang w:eastAsia="ru-RU"/>
        </w:rPr>
        <w:t>Утвердить прилагаем</w:t>
      </w:r>
      <w:r w:rsidR="003F7509" w:rsidRPr="00A16784">
        <w:rPr>
          <w:rFonts w:ascii="Times New Roman" w:eastAsia="Times New Roman" w:hAnsi="Times New Roman" w:cs="Times New Roman"/>
          <w:lang w:eastAsia="ru-RU"/>
        </w:rPr>
        <w:t>ый</w:t>
      </w:r>
      <w:r w:rsidRPr="00A16784">
        <w:rPr>
          <w:rFonts w:ascii="Times New Roman" w:eastAsia="Times New Roman" w:hAnsi="Times New Roman" w:cs="Times New Roman"/>
          <w:lang w:eastAsia="ru-RU"/>
        </w:rPr>
        <w:t xml:space="preserve"> к настоящему постановлению </w:t>
      </w:r>
      <w:r w:rsidR="003F7509" w:rsidRPr="00A16784">
        <w:rPr>
          <w:rFonts w:ascii="Times New Roman" w:eastAsia="Times New Roman" w:hAnsi="Times New Roman" w:cs="Times New Roman"/>
          <w:lang w:eastAsia="ru-RU"/>
        </w:rPr>
        <w:t>«</w:t>
      </w:r>
      <w:r w:rsidRPr="00A16784">
        <w:rPr>
          <w:rFonts w:ascii="Times New Roman" w:hAnsi="Times New Roman" w:cs="Times New Roman"/>
        </w:rPr>
        <w:t>Регламент реализации Местной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полномочий администратора доходов бюджета по взысканию дебиторской задолженности по платежам в бюджет, пеням и штрафам по ним</w:t>
      </w:r>
      <w:r w:rsidR="003F7509" w:rsidRPr="00A16784">
        <w:rPr>
          <w:rFonts w:ascii="Times New Roman" w:hAnsi="Times New Roman" w:cs="Times New Roman"/>
        </w:rPr>
        <w:t xml:space="preserve">». </w:t>
      </w:r>
    </w:p>
    <w:p w14:paraId="4B08BA66" w14:textId="77777777" w:rsidR="003F7509" w:rsidRPr="00A16784" w:rsidRDefault="003F7509" w:rsidP="00A16784">
      <w:pPr>
        <w:pStyle w:val="a3"/>
        <w:numPr>
          <w:ilvl w:val="0"/>
          <w:numId w:val="1"/>
        </w:numPr>
        <w:spacing w:after="0" w:line="240" w:lineRule="auto"/>
        <w:ind w:left="284" w:hanging="284"/>
        <w:jc w:val="both"/>
        <w:rPr>
          <w:rFonts w:ascii="Times New Roman" w:hAnsi="Times New Roman" w:cs="Times New Roman"/>
        </w:rPr>
      </w:pPr>
      <w:r w:rsidRPr="00A16784">
        <w:rPr>
          <w:rFonts w:ascii="Times New Roman" w:hAnsi="Times New Roman" w:cs="Times New Roman"/>
        </w:rPr>
        <w:t xml:space="preserve">Настоящее постановление вступает с силу со дня его принятия распространяется на правоотношения, возникающие с 01 января 2025 года. </w:t>
      </w:r>
    </w:p>
    <w:p w14:paraId="29142F11" w14:textId="25E5CE48" w:rsidR="003F7509" w:rsidRPr="00A16784" w:rsidRDefault="003F7509" w:rsidP="00A16784">
      <w:pPr>
        <w:pStyle w:val="a3"/>
        <w:numPr>
          <w:ilvl w:val="0"/>
          <w:numId w:val="1"/>
        </w:numPr>
        <w:spacing w:after="0" w:line="240" w:lineRule="auto"/>
        <w:ind w:left="284" w:hanging="284"/>
        <w:jc w:val="both"/>
        <w:rPr>
          <w:rFonts w:ascii="Times New Roman" w:hAnsi="Times New Roman" w:cs="Times New Roman"/>
          <w:color w:val="000000"/>
        </w:rPr>
      </w:pPr>
      <w:r w:rsidRPr="00A16784">
        <w:rPr>
          <w:rFonts w:ascii="Times New Roman" w:hAnsi="Times New Roman" w:cs="Times New Roman"/>
        </w:rPr>
        <w:t>Разместить настоящее постановление на официальном сайте внутригородского муниципального образования города федерального значения Санкт-Петербурга муниципальный округ Невская застава</w:t>
      </w:r>
      <w:r w:rsidR="00DE0B23" w:rsidRPr="00A16784">
        <w:rPr>
          <w:rFonts w:ascii="Times New Roman" w:hAnsi="Times New Roman" w:cs="Times New Roman"/>
        </w:rPr>
        <w:t>.</w:t>
      </w:r>
    </w:p>
    <w:p w14:paraId="09EA800E" w14:textId="77777777" w:rsidR="003F7509" w:rsidRPr="00A16784" w:rsidRDefault="003F7509" w:rsidP="00A16784">
      <w:pPr>
        <w:pStyle w:val="a3"/>
        <w:numPr>
          <w:ilvl w:val="0"/>
          <w:numId w:val="1"/>
        </w:numPr>
        <w:spacing w:after="0" w:line="240" w:lineRule="auto"/>
        <w:ind w:left="284" w:hanging="284"/>
        <w:jc w:val="both"/>
        <w:rPr>
          <w:rFonts w:ascii="Times New Roman" w:hAnsi="Times New Roman" w:cs="Times New Roman"/>
          <w:color w:val="000000"/>
        </w:rPr>
      </w:pPr>
      <w:r w:rsidRPr="00A16784">
        <w:rPr>
          <w:rFonts w:ascii="Times New Roman" w:hAnsi="Times New Roman" w:cs="Times New Roman"/>
        </w:rPr>
        <w:t>Контроль за исполнением настоящего постановления оставляю за собой.</w:t>
      </w:r>
      <w:r w:rsidR="00A27EA5" w:rsidRPr="00A16784">
        <w:rPr>
          <w:rFonts w:ascii="Times New Roman" w:hAnsi="Times New Roman" w:cs="Times New Roman"/>
        </w:rPr>
        <w:t xml:space="preserve">       </w:t>
      </w:r>
    </w:p>
    <w:p w14:paraId="3133DD68" w14:textId="7D3D06EB" w:rsidR="003F7509" w:rsidRDefault="003F7509" w:rsidP="00DE0B23">
      <w:pPr>
        <w:spacing w:after="0" w:line="240" w:lineRule="auto"/>
        <w:jc w:val="both"/>
        <w:rPr>
          <w:rFonts w:ascii="Times New Roman" w:hAnsi="Times New Roman" w:cs="Times New Roman"/>
        </w:rPr>
      </w:pPr>
    </w:p>
    <w:p w14:paraId="293F5B16" w14:textId="3AD22B68" w:rsidR="00A16784" w:rsidRDefault="00A16784" w:rsidP="00DE0B23">
      <w:pPr>
        <w:spacing w:after="0" w:line="240" w:lineRule="auto"/>
        <w:jc w:val="both"/>
        <w:rPr>
          <w:rFonts w:ascii="Times New Roman" w:hAnsi="Times New Roman" w:cs="Times New Roman"/>
        </w:rPr>
      </w:pPr>
    </w:p>
    <w:p w14:paraId="2BD801BC" w14:textId="77777777" w:rsidR="00A16784" w:rsidRDefault="00A16784" w:rsidP="00DE0B23">
      <w:pPr>
        <w:spacing w:after="0" w:line="240" w:lineRule="auto"/>
        <w:jc w:val="both"/>
        <w:rPr>
          <w:rFonts w:ascii="Times New Roman" w:hAnsi="Times New Roman" w:cs="Times New Roman"/>
        </w:rPr>
      </w:pPr>
    </w:p>
    <w:p w14:paraId="5FC6CB78" w14:textId="77777777" w:rsidR="00A16784" w:rsidRPr="00A16784" w:rsidRDefault="00A16784" w:rsidP="00DE0B23">
      <w:pPr>
        <w:spacing w:after="0" w:line="240" w:lineRule="auto"/>
        <w:jc w:val="both"/>
        <w:rPr>
          <w:rFonts w:ascii="Times New Roman" w:hAnsi="Times New Roman" w:cs="Times New Roman"/>
        </w:rPr>
      </w:pPr>
    </w:p>
    <w:p w14:paraId="4D9DF7F8" w14:textId="2C58FF30" w:rsidR="00A27EA5" w:rsidRDefault="00A27EA5" w:rsidP="003F7509">
      <w:pPr>
        <w:pStyle w:val="a3"/>
        <w:spacing w:after="0" w:line="240" w:lineRule="auto"/>
        <w:ind w:left="426"/>
        <w:jc w:val="both"/>
        <w:rPr>
          <w:rFonts w:ascii="Times New Roman" w:hAnsi="Times New Roman" w:cs="Times New Roman"/>
          <w:color w:val="000000"/>
          <w:sz w:val="24"/>
          <w:szCs w:val="24"/>
        </w:rPr>
      </w:pPr>
      <w:r w:rsidRPr="003F7509">
        <w:rPr>
          <w:rFonts w:ascii="Times New Roman" w:hAnsi="Times New Roman" w:cs="Times New Roman"/>
          <w:sz w:val="24"/>
          <w:szCs w:val="24"/>
        </w:rPr>
        <w:t xml:space="preserve">     </w:t>
      </w:r>
      <w:r w:rsidRPr="003F7509">
        <w:rPr>
          <w:rFonts w:ascii="Times New Roman" w:hAnsi="Times New Roman" w:cs="Times New Roman"/>
          <w:color w:val="000000"/>
          <w:sz w:val="24"/>
          <w:szCs w:val="24"/>
        </w:rPr>
        <w:t xml:space="preserve">Глава местной администрации                            </w:t>
      </w:r>
      <w:r w:rsidR="003F7509" w:rsidRPr="003F7509">
        <w:rPr>
          <w:rFonts w:ascii="Times New Roman" w:hAnsi="Times New Roman" w:cs="Times New Roman"/>
          <w:color w:val="000000"/>
          <w:sz w:val="24"/>
          <w:szCs w:val="24"/>
        </w:rPr>
        <w:t xml:space="preserve">                      </w:t>
      </w:r>
      <w:r w:rsidRPr="003F7509">
        <w:rPr>
          <w:rFonts w:ascii="Times New Roman" w:hAnsi="Times New Roman" w:cs="Times New Roman"/>
          <w:color w:val="000000"/>
          <w:sz w:val="24"/>
          <w:szCs w:val="24"/>
        </w:rPr>
        <w:t xml:space="preserve">          </w:t>
      </w:r>
      <w:r w:rsidR="003F7509" w:rsidRPr="003F7509">
        <w:rPr>
          <w:rFonts w:ascii="Times New Roman" w:hAnsi="Times New Roman" w:cs="Times New Roman"/>
          <w:color w:val="000000"/>
          <w:sz w:val="24"/>
          <w:szCs w:val="24"/>
        </w:rPr>
        <w:t>С.В. Петров</w:t>
      </w:r>
    </w:p>
    <w:p w14:paraId="6D42AAE7" w14:textId="31A35149" w:rsidR="009E3B1D" w:rsidRDefault="009E3B1D" w:rsidP="003F7509">
      <w:pPr>
        <w:pStyle w:val="a3"/>
        <w:spacing w:after="0" w:line="240" w:lineRule="auto"/>
        <w:ind w:left="426"/>
        <w:jc w:val="both"/>
        <w:rPr>
          <w:rFonts w:ascii="Times New Roman" w:hAnsi="Times New Roman" w:cs="Times New Roman"/>
          <w:color w:val="000000"/>
          <w:sz w:val="24"/>
          <w:szCs w:val="24"/>
        </w:rPr>
      </w:pPr>
    </w:p>
    <w:p w14:paraId="6172309D" w14:textId="74BFE1BB" w:rsidR="009E3B1D" w:rsidRDefault="009E3B1D" w:rsidP="003F7509">
      <w:pPr>
        <w:pStyle w:val="a3"/>
        <w:spacing w:after="0" w:line="240" w:lineRule="auto"/>
        <w:ind w:left="426"/>
        <w:jc w:val="both"/>
        <w:rPr>
          <w:rFonts w:ascii="Times New Roman" w:hAnsi="Times New Roman" w:cs="Times New Roman"/>
          <w:color w:val="000000"/>
          <w:sz w:val="24"/>
          <w:szCs w:val="24"/>
        </w:rPr>
      </w:pPr>
    </w:p>
    <w:p w14:paraId="0043B5F4" w14:textId="40A7FE39" w:rsidR="009E3B1D" w:rsidRDefault="009E3B1D" w:rsidP="003F7509">
      <w:pPr>
        <w:pStyle w:val="a3"/>
        <w:spacing w:after="0" w:line="240" w:lineRule="auto"/>
        <w:ind w:left="426"/>
        <w:jc w:val="both"/>
        <w:rPr>
          <w:rFonts w:ascii="Times New Roman" w:hAnsi="Times New Roman" w:cs="Times New Roman"/>
          <w:color w:val="000000"/>
          <w:sz w:val="24"/>
          <w:szCs w:val="24"/>
        </w:rPr>
      </w:pPr>
    </w:p>
    <w:p w14:paraId="0F014283" w14:textId="77777777" w:rsidR="009E3B1D" w:rsidRDefault="009E3B1D" w:rsidP="009E3B1D">
      <w:pPr>
        <w:spacing w:after="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 xml:space="preserve">Приложение </w:t>
      </w:r>
    </w:p>
    <w:p w14:paraId="3E615549" w14:textId="77777777" w:rsidR="009E3B1D" w:rsidRDefault="009E3B1D" w:rsidP="009E3B1D">
      <w:pPr>
        <w:tabs>
          <w:tab w:val="left" w:pos="2304"/>
          <w:tab w:val="right" w:pos="935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bookmarkStart w:id="0" w:name="_GoBack"/>
      <w:bookmarkEnd w:id="0"/>
      <w:r>
        <w:rPr>
          <w:rFonts w:ascii="Times New Roman" w:hAnsi="Times New Roman" w:cs="Times New Roman"/>
          <w:sz w:val="16"/>
          <w:szCs w:val="16"/>
        </w:rPr>
        <w:t>к Постановлению местной администрации</w:t>
      </w:r>
    </w:p>
    <w:p w14:paraId="3711A61D" w14:textId="77777777" w:rsidR="009E3B1D" w:rsidRDefault="009E3B1D" w:rsidP="009E3B1D">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МО Невская застава</w:t>
      </w:r>
    </w:p>
    <w:p w14:paraId="3B1E8326" w14:textId="77777777" w:rsidR="009E3B1D" w:rsidRDefault="009E3B1D" w:rsidP="009E3B1D">
      <w:pPr>
        <w:spacing w:after="0" w:line="240" w:lineRule="auto"/>
        <w:jc w:val="right"/>
        <w:rPr>
          <w:rFonts w:ascii="Times New Roman" w:hAnsi="Times New Roman" w:cs="Times New Roman"/>
          <w:b/>
          <w:bCs/>
          <w:sz w:val="16"/>
          <w:szCs w:val="16"/>
        </w:rPr>
      </w:pPr>
      <w:r>
        <w:rPr>
          <w:rFonts w:ascii="Times New Roman" w:hAnsi="Times New Roman" w:cs="Times New Roman"/>
          <w:sz w:val="16"/>
          <w:szCs w:val="16"/>
        </w:rPr>
        <w:t>«28» декабря 2024 г. № 92</w:t>
      </w:r>
    </w:p>
    <w:p w14:paraId="1C9A0FC4" w14:textId="77777777" w:rsidR="009E3B1D" w:rsidRDefault="009E3B1D" w:rsidP="009E3B1D">
      <w:pPr>
        <w:jc w:val="center"/>
        <w:rPr>
          <w:rFonts w:ascii="Times New Roman" w:hAnsi="Times New Roman" w:cs="Times New Roman"/>
          <w:b/>
          <w:bCs/>
        </w:rPr>
      </w:pPr>
    </w:p>
    <w:p w14:paraId="5D5B8634" w14:textId="77777777" w:rsidR="009E3B1D" w:rsidRDefault="009E3B1D" w:rsidP="009E3B1D">
      <w:pPr>
        <w:spacing w:after="0" w:line="240" w:lineRule="auto"/>
        <w:jc w:val="center"/>
        <w:rPr>
          <w:rFonts w:ascii="Times New Roman" w:hAnsi="Times New Roman" w:cs="Times New Roman"/>
          <w:b/>
          <w:bCs/>
        </w:rPr>
      </w:pPr>
      <w:r>
        <w:rPr>
          <w:rFonts w:ascii="Times New Roman" w:hAnsi="Times New Roman" w:cs="Times New Roman"/>
          <w:b/>
          <w:bCs/>
        </w:rPr>
        <w:t xml:space="preserve">Регламент </w:t>
      </w:r>
    </w:p>
    <w:p w14:paraId="1B3854FB" w14:textId="77777777" w:rsidR="009E3B1D" w:rsidRDefault="009E3B1D" w:rsidP="009E3B1D">
      <w:pPr>
        <w:spacing w:after="0" w:line="240" w:lineRule="auto"/>
        <w:jc w:val="center"/>
        <w:rPr>
          <w:rFonts w:ascii="Times New Roman" w:hAnsi="Times New Roman" w:cs="Times New Roman"/>
          <w:b/>
          <w:bCs/>
        </w:rPr>
      </w:pPr>
      <w:r>
        <w:rPr>
          <w:rFonts w:ascii="Times New Roman" w:hAnsi="Times New Roman" w:cs="Times New Roman"/>
          <w:b/>
          <w:bCs/>
        </w:rPr>
        <w:t>реализации</w:t>
      </w:r>
      <w:r>
        <w:t xml:space="preserve"> </w:t>
      </w:r>
      <w:r>
        <w:rPr>
          <w:rFonts w:ascii="Times New Roman" w:hAnsi="Times New Roman" w:cs="Times New Roman"/>
          <w:b/>
          <w:bCs/>
        </w:rPr>
        <w:t>Местной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полномочий администратора доходов бюджета по взысканию дебиторской задолженности по платежам в бюджет, пеням и штрафам по ним</w:t>
      </w:r>
    </w:p>
    <w:p w14:paraId="5B20DDB9" w14:textId="77777777" w:rsidR="009E3B1D" w:rsidRDefault="009E3B1D" w:rsidP="009E3B1D">
      <w:pPr>
        <w:jc w:val="center"/>
        <w:rPr>
          <w:rFonts w:ascii="Times New Roman" w:hAnsi="Times New Roman" w:cs="Times New Roman"/>
          <w:b/>
          <w:bCs/>
        </w:rPr>
      </w:pPr>
    </w:p>
    <w:p w14:paraId="16E6F96C" w14:textId="77777777" w:rsidR="009E3B1D" w:rsidRDefault="009E3B1D" w:rsidP="009E3B1D">
      <w:pPr>
        <w:jc w:val="center"/>
        <w:rPr>
          <w:rFonts w:ascii="Times New Roman" w:hAnsi="Times New Roman" w:cs="Times New Roman"/>
          <w:b/>
          <w:bCs/>
        </w:rPr>
      </w:pPr>
      <w:r>
        <w:rPr>
          <w:rFonts w:ascii="Times New Roman" w:hAnsi="Times New Roman" w:cs="Times New Roman"/>
          <w:b/>
          <w:bCs/>
        </w:rPr>
        <w:t>I. Общие положен</w:t>
      </w:r>
    </w:p>
    <w:p w14:paraId="35FB5756"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Настоящий Регламент реализации Местной администрации внутригородского муниципального образования города федерального значения Санкт-Петербурга муниципальный округ Невская застава (далее - администратор доходов) полномочий администратора доходов бюджета по взысканию дебиторской задолженности по платежам в бюджет, пеням и штрафам по ним (далее – Регламент), устанавливает общие требования к реализации полномочий администратора доходов бюджета по взысканию дебиторской задолженности по платежам в бюджет, пеням и штрафам по ним, являющимся источниками формирования доходов бюджетов бюджетной системы Российской Федерации,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r>
        <w:t xml:space="preserve"> </w:t>
      </w:r>
      <w:r>
        <w:rPr>
          <w:rFonts w:ascii="Times New Roman" w:hAnsi="Times New Roman" w:cs="Times New Roman"/>
        </w:rPr>
        <w:t>(далее - дебиторская задолженность по доходам).</w:t>
      </w:r>
    </w:p>
    <w:p w14:paraId="06525371"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Полномочия администратора доходов местного бюджета осуществляется Местной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по кодам классификации доходов местного бюджета в соответствии с приложением к Регламенту.</w:t>
      </w:r>
    </w:p>
    <w:p w14:paraId="1F57B752"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 xml:space="preserve">Мероприятия по реализации администратором доходов полномочий, направленных на взыскание дебиторской задолженности по доходам, включают в себя: </w:t>
      </w:r>
    </w:p>
    <w:p w14:paraId="03209125"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 xml:space="preserve">а) перечень мероприятий по реализации администратором доходов бюджета </w:t>
      </w:r>
      <w:bookmarkStart w:id="1" w:name="_Hlk226628347"/>
      <w:r>
        <w:rPr>
          <w:rFonts w:ascii="Times New Roman" w:hAnsi="Times New Roman" w:cs="Times New Roman"/>
        </w:rPr>
        <w:t xml:space="preserve">Муниципального образования Невская застава </w:t>
      </w:r>
      <w:bookmarkEnd w:id="1"/>
      <w:r>
        <w:rPr>
          <w:rFonts w:ascii="Times New Roman" w:hAnsi="Times New Roman" w:cs="Times New Roman"/>
        </w:rPr>
        <w:t>полномочий, направленных на взыскание дебиторской задолженности по доходам по видам платежей (учетным группам доходов), включающий мероприятия по:</w:t>
      </w:r>
    </w:p>
    <w:p w14:paraId="136CEF71"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52A81F7"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5AC8CF40"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14:paraId="64C3A104"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4004FD54"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б) сроки реализации каждого мероприятия по реализации администратором доходов бюджета Муниципального образования Невская застава полномочий, направленных на взыскание дебиторской задолженности по доходам;</w:t>
      </w:r>
    </w:p>
    <w:p w14:paraId="1A77686B"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в) перечень структурных подразделений (сотрудников) администратора доходов бюджета</w:t>
      </w:r>
      <w:r>
        <w:t xml:space="preserve"> </w:t>
      </w:r>
      <w:r>
        <w:rPr>
          <w:rFonts w:ascii="Times New Roman" w:hAnsi="Times New Roman" w:cs="Times New Roman"/>
        </w:rPr>
        <w:t>Местной администрации, ответственных за работу с дебиторской задолженностью по доходам;</w:t>
      </w:r>
    </w:p>
    <w:p w14:paraId="71ED8FBC"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г) порядок обмена информацией (первичными учетными документами) между сотрудниками администратора доходов бюджета Муниципального образования Невская застава.</w:t>
      </w:r>
    </w:p>
    <w:p w14:paraId="41B00859" w14:textId="77777777" w:rsidR="009E3B1D" w:rsidRDefault="009E3B1D" w:rsidP="009E3B1D">
      <w:pPr>
        <w:ind w:firstLine="708"/>
        <w:jc w:val="both"/>
        <w:rPr>
          <w:rFonts w:ascii="Times New Roman" w:hAnsi="Times New Roman" w:cs="Times New Roman"/>
        </w:rPr>
      </w:pPr>
    </w:p>
    <w:p w14:paraId="193D0B49" w14:textId="77777777" w:rsidR="009E3B1D" w:rsidRDefault="009E3B1D" w:rsidP="009E3B1D">
      <w:pPr>
        <w:ind w:firstLine="708"/>
        <w:jc w:val="center"/>
        <w:rPr>
          <w:rFonts w:ascii="Times New Roman" w:hAnsi="Times New Roman" w:cs="Times New Roman"/>
          <w:b/>
          <w:bCs/>
        </w:rPr>
      </w:pPr>
      <w:r>
        <w:rPr>
          <w:rFonts w:ascii="Times New Roman" w:hAnsi="Times New Roman" w:cs="Times New Roman"/>
          <w:b/>
          <w:bCs/>
          <w:lang w:val="en-US"/>
        </w:rPr>
        <w:lastRenderedPageBreak/>
        <w:t>II</w:t>
      </w:r>
      <w:r>
        <w:rPr>
          <w:rFonts w:ascii="Times New Roman" w:hAnsi="Times New Roman" w:cs="Times New Roman"/>
          <w:b/>
          <w:bCs/>
        </w:rPr>
        <w:t>.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5E6B7E6"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0F29DE3B"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а) контроль за правильностью исчисления, полнотой и своевременностью осуществления платежей в бюджет, пеням и штрафам по ним, в том числе:</w:t>
      </w:r>
    </w:p>
    <w:p w14:paraId="543F3195"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за фактическим зачислением платежей в бюджет в размерах и сроки, установленные законодательством Российской Федерации, договором (контрактом);</w:t>
      </w:r>
    </w:p>
    <w:p w14:paraId="175E0B28"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за погашением (квитированием) начислений соответствующими платежами, являющимися источниками формирования доходов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 N 210-ФЗ "Об организации предоставления государственных и муниципальных услуг" (далее - ГИС ГМП);</w:t>
      </w:r>
    </w:p>
    <w:p w14:paraId="0DDEB1D6"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а также за начислением процентов за предоставленную отсрочку или рассрочку и пени (штрафы) за просрочку уплаты платежей в бюджет в порядке и случаях, предусмотренных законодательством Российской Федерации;</w:t>
      </w:r>
    </w:p>
    <w:p w14:paraId="335909FA"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за своевременным начислением неустойки (штрафов, пени);</w:t>
      </w:r>
    </w:p>
    <w:p w14:paraId="79E08E3D"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w:t>
      </w:r>
    </w:p>
    <w:p w14:paraId="36BDB2DF"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б) проведение ежеквартальной 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14:paraId="2683E077"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в)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2C470BB3"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наличия сведений о взыскании с должника денежных средств в рамках исполнительного производства;</w:t>
      </w:r>
    </w:p>
    <w:p w14:paraId="3C989D08"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наличия сведений о возбуждении в отношении должника дела о банкротстве;</w:t>
      </w:r>
    </w:p>
    <w:p w14:paraId="45CD0EED"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г) иные мероприятия, проводимые по решению администратора доходов бюджета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(при наличии).</w:t>
      </w:r>
    </w:p>
    <w:p w14:paraId="66C27DD3" w14:textId="77777777" w:rsidR="009E3B1D" w:rsidRDefault="009E3B1D" w:rsidP="009E3B1D">
      <w:pPr>
        <w:ind w:firstLine="708"/>
        <w:jc w:val="both"/>
        <w:rPr>
          <w:rFonts w:ascii="Times New Roman" w:hAnsi="Times New Roman" w:cs="Times New Roman"/>
        </w:rPr>
      </w:pPr>
    </w:p>
    <w:p w14:paraId="4E61FECA" w14:textId="77777777" w:rsidR="009E3B1D" w:rsidRDefault="009E3B1D" w:rsidP="009E3B1D">
      <w:pPr>
        <w:ind w:firstLine="708"/>
        <w:jc w:val="center"/>
        <w:rPr>
          <w:rFonts w:ascii="Times New Roman" w:hAnsi="Times New Roman" w:cs="Times New Roman"/>
          <w:b/>
          <w:bCs/>
        </w:rPr>
      </w:pPr>
      <w:r>
        <w:rPr>
          <w:rFonts w:ascii="Times New Roman" w:hAnsi="Times New Roman" w:cs="Times New Roman"/>
          <w:b/>
          <w:bCs/>
          <w:lang w:val="en-US"/>
        </w:rPr>
        <w:t>III</w:t>
      </w:r>
      <w:r>
        <w:rPr>
          <w:rFonts w:ascii="Times New Roman" w:hAnsi="Times New Roman" w:cs="Times New Roman"/>
          <w:b/>
          <w:bCs/>
        </w:rPr>
        <w:t>. Мероприятия по урегулированию дебиторской задолженности по доходам в досудебном порядке</w:t>
      </w:r>
    </w:p>
    <w:p w14:paraId="20785DE2"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Муниципального образования Невская застава (пеней, штрафов) до начала работы по их принудительному взысканию) включают в себя:</w:t>
      </w:r>
    </w:p>
    <w:p w14:paraId="44B65A0E"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22A99258"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lastRenderedPageBreak/>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E6009D7"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25666F13"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14:paraId="65BFE9F1"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 xml:space="preserve">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 </w:t>
      </w:r>
    </w:p>
    <w:p w14:paraId="0E7EABAE"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3.2. Администратор доходов при выявлении в ходе контроля за поступлением доходов в бюджет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14:paraId="2C8CDF9E"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 производит расчет задолженности;</w:t>
      </w:r>
    </w:p>
    <w:p w14:paraId="336B8D16"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 должнику направляется требование (претензия) с приложением расчета задолженности о ее погашении в пятнадцатидневный срок со дня его получения.</w:t>
      </w:r>
    </w:p>
    <w:p w14:paraId="401052EB" w14:textId="77777777" w:rsidR="009E3B1D" w:rsidRDefault="009E3B1D" w:rsidP="009E3B1D">
      <w:pPr>
        <w:pStyle w:val="a3"/>
        <w:ind w:left="0" w:firstLine="708"/>
        <w:jc w:val="both"/>
        <w:rPr>
          <w:rFonts w:ascii="Times New Roman" w:hAnsi="Times New Roman" w:cs="Times New Roman"/>
        </w:rPr>
      </w:pPr>
      <w:r>
        <w:rPr>
          <w:rFonts w:ascii="Times New Roman" w:hAnsi="Times New Roman" w:cs="Times New Roman"/>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14:paraId="4D49D79D" w14:textId="77777777" w:rsidR="009E3B1D" w:rsidRDefault="009E3B1D" w:rsidP="009E3B1D">
      <w:pPr>
        <w:pStyle w:val="a3"/>
        <w:ind w:left="0" w:firstLine="708"/>
        <w:jc w:val="both"/>
        <w:rPr>
          <w:rFonts w:ascii="Times New Roman" w:hAnsi="Times New Roman" w:cs="Times New Roman"/>
        </w:rPr>
      </w:pPr>
      <w:r>
        <w:rPr>
          <w:rFonts w:ascii="Times New Roman" w:hAnsi="Times New Roman" w:cs="Times New Roman"/>
        </w:rPr>
        <w:t>В требовании (претензии) указываются:</w:t>
      </w:r>
    </w:p>
    <w:p w14:paraId="24E17E80"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1) наименование должника;</w:t>
      </w:r>
    </w:p>
    <w:p w14:paraId="79BEAD84"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2) наименование и реквизиты документа, являющегося основанием для начисления суммы, подлежащей уплате должником;</w:t>
      </w:r>
    </w:p>
    <w:p w14:paraId="2313A9ED"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3) период образования просрочки внесения платы;</w:t>
      </w:r>
    </w:p>
    <w:p w14:paraId="446A9E12"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4) сумма просроченной дебиторской задолженности по платежам, пени;</w:t>
      </w:r>
    </w:p>
    <w:p w14:paraId="493F027D"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5) сумма штрафных санкций (при их наличии);</w:t>
      </w:r>
    </w:p>
    <w:p w14:paraId="114F491C"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6) предложение оплатить просроченную дебиторскую задолженность в добровольном порядке в срок, установленный требованием (претензией);</w:t>
      </w:r>
    </w:p>
    <w:p w14:paraId="29B46687"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7) реквизиты для перечисления просроченной дебиторской задолженности;</w:t>
      </w:r>
    </w:p>
    <w:p w14:paraId="08CE1B18" w14:textId="77777777" w:rsidR="009E3B1D" w:rsidRDefault="009E3B1D" w:rsidP="009E3B1D">
      <w:pPr>
        <w:pStyle w:val="a3"/>
        <w:ind w:left="0"/>
        <w:jc w:val="both"/>
        <w:rPr>
          <w:rFonts w:ascii="Times New Roman" w:hAnsi="Times New Roman" w:cs="Times New Roman"/>
        </w:rPr>
      </w:pPr>
      <w:r>
        <w:rPr>
          <w:rFonts w:ascii="Times New Roman" w:hAnsi="Times New Roman" w:cs="Times New Roman"/>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14:paraId="65F21739" w14:textId="77777777" w:rsidR="009E3B1D" w:rsidRDefault="009E3B1D" w:rsidP="009E3B1D">
      <w:pPr>
        <w:pStyle w:val="a3"/>
        <w:ind w:left="0" w:firstLine="708"/>
        <w:jc w:val="both"/>
        <w:rPr>
          <w:rFonts w:ascii="Times New Roman" w:hAnsi="Times New Roman" w:cs="Times New Roman"/>
        </w:rPr>
      </w:pPr>
      <w:r>
        <w:rPr>
          <w:rFonts w:ascii="Times New Roman" w:hAnsi="Times New Roman" w:cs="Times New Roman"/>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14:paraId="1371C5B1" w14:textId="77777777" w:rsidR="009E3B1D" w:rsidRDefault="009E3B1D" w:rsidP="009E3B1D">
      <w:pPr>
        <w:pStyle w:val="a3"/>
        <w:ind w:left="0" w:firstLine="708"/>
        <w:jc w:val="both"/>
        <w:rPr>
          <w:rFonts w:ascii="Times New Roman" w:hAnsi="Times New Roman" w:cs="Times New Roman"/>
        </w:rPr>
      </w:pPr>
      <w:r>
        <w:rPr>
          <w:rFonts w:ascii="Times New Roman" w:hAnsi="Times New Roman" w:cs="Times New Roman"/>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14:paraId="0EB9E4EE" w14:textId="77777777" w:rsidR="009E3B1D" w:rsidRDefault="009E3B1D" w:rsidP="009E3B1D">
      <w:pPr>
        <w:pStyle w:val="a3"/>
        <w:ind w:left="0"/>
        <w:jc w:val="both"/>
        <w:rPr>
          <w:rFonts w:ascii="Times New Roman" w:hAnsi="Times New Roman" w:cs="Times New Roman"/>
        </w:rPr>
      </w:pPr>
    </w:p>
    <w:p w14:paraId="0C9038D5" w14:textId="77777777" w:rsidR="009E3B1D" w:rsidRDefault="009E3B1D" w:rsidP="009E3B1D">
      <w:pPr>
        <w:pStyle w:val="a3"/>
        <w:ind w:left="0"/>
        <w:jc w:val="both"/>
        <w:rPr>
          <w:rFonts w:ascii="Times New Roman" w:hAnsi="Times New Roman" w:cs="Times New Roman"/>
        </w:rPr>
      </w:pPr>
    </w:p>
    <w:p w14:paraId="13E109F7" w14:textId="77777777" w:rsidR="009E3B1D" w:rsidRDefault="009E3B1D" w:rsidP="009E3B1D">
      <w:pPr>
        <w:ind w:firstLine="708"/>
        <w:jc w:val="both"/>
        <w:rPr>
          <w:rFonts w:ascii="Times New Roman" w:hAnsi="Times New Roman" w:cs="Times New Roman"/>
          <w:b/>
          <w:bCs/>
        </w:rPr>
      </w:pPr>
      <w:r>
        <w:rPr>
          <w:rFonts w:ascii="Times New Roman" w:hAnsi="Times New Roman" w:cs="Times New Roman"/>
          <w:b/>
          <w:bCs/>
          <w:lang w:val="en-US"/>
        </w:rPr>
        <w:t>IV</w:t>
      </w:r>
      <w:r>
        <w:rPr>
          <w:rFonts w:ascii="Times New Roman" w:hAnsi="Times New Roman" w:cs="Times New Roman"/>
          <w:b/>
          <w:bCs/>
        </w:rPr>
        <w:t xml:space="preserve">. Мероприятия по принудительному взысканию дебиторской задолженности по доходам. </w:t>
      </w:r>
    </w:p>
    <w:p w14:paraId="3B480041"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 xml:space="preserve">Мероприятия по принудительному взысканию дебиторской задолженности по доходам включают в себя: </w:t>
      </w:r>
    </w:p>
    <w:p w14:paraId="543E87F1"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подготовку необходимых материалов и документов, а также подачу искового заявления в суд;</w:t>
      </w:r>
    </w:p>
    <w:p w14:paraId="7DF20994"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lastRenderedPageBreak/>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14:paraId="49667B96"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направление исполнительных документов на исполнение в случаях и порядке, установленных законодательством Российской Федерации. В течение 14 календарных дней со дня поступления исполнительного документа сотрудник,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w:t>
      </w:r>
    </w:p>
    <w:p w14:paraId="7B9FF70A"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на стадии принудительного исполнения ССП судебных актов о взыскании просроченной дебиторской задолженности с должника, сотрудник, наделенный соответствующими полномочиями, осуществляет информационное взаимодействие со ССП, в том числе проводит следующие мероприятия:</w:t>
      </w:r>
    </w:p>
    <w:p w14:paraId="42D53AC3" w14:textId="77777777" w:rsidR="009E3B1D" w:rsidRDefault="009E3B1D" w:rsidP="009E3B1D">
      <w:pPr>
        <w:pStyle w:val="a3"/>
        <w:ind w:left="708"/>
        <w:jc w:val="both"/>
        <w:rPr>
          <w:rFonts w:ascii="Times New Roman" w:hAnsi="Times New Roman" w:cs="Times New Roman"/>
        </w:rPr>
      </w:pPr>
      <w:r>
        <w:rPr>
          <w:rFonts w:ascii="Times New Roman" w:hAnsi="Times New Roman" w:cs="Times New Roman"/>
        </w:rPr>
        <w:t>1) направляет в ССП заявления (ходатайства) о предоставлении информации о ходе исполнительного производства, в том числе:</w:t>
      </w:r>
    </w:p>
    <w:p w14:paraId="093C15B2"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611912BF"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 об изменении наименования должника (для граждан - фамилия, имя, отчество (при его наличии)); для организаций - наименование и юридический адрес);</w:t>
      </w:r>
    </w:p>
    <w:p w14:paraId="19F1155C"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 о сумме непогашенной задолженности по исполнительному документу;</w:t>
      </w:r>
    </w:p>
    <w:p w14:paraId="50CD3A72"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 о наличии данных об объявлении розыска должника, его имущества;</w:t>
      </w:r>
    </w:p>
    <w:p w14:paraId="6C4800F3"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 об изменении состояния счета/счетов должника, имуществе к их правам имущественного характера должника на дату запроса.</w:t>
      </w:r>
    </w:p>
    <w:p w14:paraId="21596CCE"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2) организует и проводит рабочие встречи с ССП о результатах работы по исполнительному производству;</w:t>
      </w:r>
    </w:p>
    <w:p w14:paraId="7EAFDE7E" w14:textId="77777777" w:rsidR="009E3B1D" w:rsidRDefault="009E3B1D" w:rsidP="009E3B1D">
      <w:pPr>
        <w:spacing w:line="240" w:lineRule="auto"/>
        <w:ind w:firstLine="708"/>
        <w:jc w:val="both"/>
        <w:rPr>
          <w:rFonts w:ascii="Times New Roman" w:hAnsi="Times New Roman" w:cs="Times New Roman"/>
        </w:rPr>
      </w:pPr>
      <w:r>
        <w:rPr>
          <w:rFonts w:ascii="Times New Roman" w:hAnsi="Times New Roman" w:cs="Times New Roman"/>
        </w:rPr>
        <w:t>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14:paraId="3BF788CD"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4) проводит мониторинг эффективности взыскания просроченной дебиторской задолженности в рамках исполнительного производства.</w:t>
      </w:r>
    </w:p>
    <w:p w14:paraId="2247F239"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14:paraId="3D242EB4" w14:textId="77777777" w:rsidR="009E3B1D" w:rsidRDefault="009E3B1D" w:rsidP="009E3B1D">
      <w:pPr>
        <w:pStyle w:val="a3"/>
        <w:numPr>
          <w:ilvl w:val="0"/>
          <w:numId w:val="22"/>
        </w:numPr>
        <w:spacing w:line="256" w:lineRule="auto"/>
        <w:ind w:left="0" w:firstLine="0"/>
        <w:jc w:val="both"/>
        <w:rPr>
          <w:rFonts w:ascii="Times New Roman" w:hAnsi="Times New Roman" w:cs="Times New Roman"/>
        </w:rPr>
      </w:pPr>
      <w:r>
        <w:rPr>
          <w:rFonts w:ascii="Times New Roman" w:hAnsi="Times New Roman" w:cs="Times New Roman"/>
        </w:rPr>
        <w:t>иные мероприятия, проводимые по решению администратора доходов бюджета в целях осуществления принудительного взыскания дебиторской задолженности по доходам (при наличии).</w:t>
      </w:r>
    </w:p>
    <w:p w14:paraId="3020797F" w14:textId="77777777" w:rsidR="009E3B1D" w:rsidRDefault="009E3B1D" w:rsidP="009E3B1D">
      <w:pPr>
        <w:pStyle w:val="a3"/>
        <w:ind w:left="0"/>
        <w:jc w:val="both"/>
        <w:rPr>
          <w:rFonts w:ascii="Times New Roman" w:hAnsi="Times New Roman" w:cs="Times New Roman"/>
        </w:rPr>
      </w:pPr>
    </w:p>
    <w:p w14:paraId="68E1C943" w14:textId="77777777" w:rsidR="009E3B1D" w:rsidRDefault="009E3B1D" w:rsidP="009E3B1D">
      <w:pPr>
        <w:ind w:firstLine="708"/>
        <w:jc w:val="center"/>
        <w:rPr>
          <w:rFonts w:ascii="Times New Roman" w:hAnsi="Times New Roman" w:cs="Times New Roman"/>
          <w:b/>
          <w:bCs/>
        </w:rPr>
      </w:pPr>
      <w:r>
        <w:rPr>
          <w:rFonts w:ascii="Times New Roman" w:hAnsi="Times New Roman" w:cs="Times New Roman"/>
          <w:b/>
          <w:bCs/>
          <w:lang w:val="en-US"/>
        </w:rPr>
        <w:t>V</w:t>
      </w:r>
      <w:r>
        <w:rPr>
          <w:rFonts w:ascii="Times New Roman" w:hAnsi="Times New Roman" w:cs="Times New Roman"/>
          <w:b/>
          <w:bCs/>
        </w:rPr>
        <w:t>.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38F2FE29"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включают в себя действия по выявлению фактов:</w:t>
      </w:r>
    </w:p>
    <w:p w14:paraId="5D0D372C"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а) наличия сведений в Едином государственном реестре юридических лиц об инициации процедур ликвидации, реорганизации, банкротстве контрагента;</w:t>
      </w:r>
    </w:p>
    <w:p w14:paraId="5F0A6960"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б) наличия должника в реестре недобросовестных поставщиков (подрядчиков, исполнителей) в единой информационной системе в сфере закупок;</w:t>
      </w:r>
    </w:p>
    <w:p w14:paraId="2D797246"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в) наличия у должника просроченной кредиторской задолженности перед бюджетами бюджетной системы Российской Федерации, а также перед государственными органами по иным контрактам (соглашениям).</w:t>
      </w:r>
    </w:p>
    <w:p w14:paraId="2721BE93" w14:textId="77777777" w:rsidR="009E3B1D" w:rsidRDefault="009E3B1D" w:rsidP="009E3B1D">
      <w:pPr>
        <w:ind w:firstLine="708"/>
        <w:jc w:val="both"/>
        <w:rPr>
          <w:rFonts w:ascii="Times New Roman" w:hAnsi="Times New Roman" w:cs="Times New Roman"/>
        </w:rPr>
      </w:pPr>
    </w:p>
    <w:p w14:paraId="5498CA65" w14:textId="77777777" w:rsidR="009E3B1D" w:rsidRDefault="009E3B1D" w:rsidP="009E3B1D">
      <w:pPr>
        <w:ind w:firstLine="708"/>
        <w:jc w:val="both"/>
        <w:rPr>
          <w:rFonts w:ascii="Times New Roman" w:hAnsi="Times New Roman" w:cs="Times New Roman"/>
          <w:b/>
          <w:bCs/>
        </w:rPr>
      </w:pPr>
      <w:r>
        <w:rPr>
          <w:rFonts w:ascii="Times New Roman" w:hAnsi="Times New Roman" w:cs="Times New Roman"/>
          <w:b/>
          <w:bCs/>
          <w:lang w:val="en-US"/>
        </w:rPr>
        <w:t>VI</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Перечень структурных подразделений (сотрудников) администратора доходов бюджета, ответственных за работу с дебиторской задолженностью по доходам</w:t>
      </w:r>
    </w:p>
    <w:p w14:paraId="049958FD"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 xml:space="preserve"> Ответственным за работу с дебиторской задолженностью по доходам является финансово экономический отдел, организационно-правовой отдел.</w:t>
      </w:r>
    </w:p>
    <w:p w14:paraId="09F7A2A7" w14:textId="77777777" w:rsidR="009E3B1D" w:rsidRDefault="009E3B1D" w:rsidP="009E3B1D">
      <w:pPr>
        <w:ind w:firstLine="708"/>
        <w:jc w:val="both"/>
        <w:rPr>
          <w:rFonts w:ascii="Times New Roman" w:hAnsi="Times New Roman" w:cs="Times New Roman"/>
        </w:rPr>
      </w:pPr>
    </w:p>
    <w:p w14:paraId="7C2791BE" w14:textId="77777777" w:rsidR="009E3B1D" w:rsidRDefault="009E3B1D" w:rsidP="009E3B1D">
      <w:pPr>
        <w:ind w:firstLine="708"/>
        <w:jc w:val="both"/>
        <w:rPr>
          <w:rFonts w:ascii="Times New Roman" w:hAnsi="Times New Roman" w:cs="Times New Roman"/>
        </w:rPr>
      </w:pPr>
      <w:r>
        <w:rPr>
          <w:rFonts w:ascii="Times New Roman" w:hAnsi="Times New Roman" w:cs="Times New Roman"/>
          <w:b/>
          <w:bCs/>
          <w:lang w:val="en-US"/>
        </w:rPr>
        <w:t>VII</w:t>
      </w:r>
      <w:r>
        <w:rPr>
          <w:rFonts w:ascii="Times New Roman" w:hAnsi="Times New Roman" w:cs="Times New Roman"/>
        </w:rPr>
        <w:t xml:space="preserve">. </w:t>
      </w:r>
      <w:r>
        <w:rPr>
          <w:rFonts w:ascii="Times New Roman" w:hAnsi="Times New Roman" w:cs="Times New Roman"/>
          <w:b/>
          <w:bCs/>
        </w:rPr>
        <w:t>Порядок обмена информацией (первичными учетными документами) между структурными подразделениями</w:t>
      </w:r>
      <w:r>
        <w:rPr>
          <w:rFonts w:ascii="Times New Roman" w:hAnsi="Times New Roman" w:cs="Times New Roman"/>
        </w:rPr>
        <w:t xml:space="preserve"> </w:t>
      </w:r>
    </w:p>
    <w:p w14:paraId="150F2541"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При выявлении дебиторской задолженности по доходам подготавливается проект претензии (требования) в 2-х экземплярах и передается на подпись главе Местной Администрации (уполномоченному лицу).</w:t>
      </w:r>
    </w:p>
    <w:p w14:paraId="0114F294" w14:textId="77777777" w:rsidR="009E3B1D" w:rsidRDefault="009E3B1D" w:rsidP="009E3B1D">
      <w:pPr>
        <w:ind w:firstLine="708"/>
        <w:jc w:val="both"/>
        <w:rPr>
          <w:rFonts w:ascii="Times New Roman" w:hAnsi="Times New Roman" w:cs="Times New Roman"/>
        </w:rPr>
      </w:pPr>
      <w:r>
        <w:rPr>
          <w:rFonts w:ascii="Times New Roman" w:hAnsi="Times New Roman" w:cs="Times New Roman"/>
        </w:rPr>
        <w:t xml:space="preserve">Подписанная претензия (требование) направляется должнику (дебитору), а второй экземпляр вместе с документами, обосновывающими возникновение дебиторской задолженности, передается в бухгалтерию для своевременного начисления задолженности и отражения в бюджетном учете. 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w:t>
      </w:r>
      <w:r>
        <w:rPr>
          <w:rFonts w:ascii="Times New Roman" w:hAnsi="Times New Roman" w:cs="Times New Roman"/>
          <w:lang w:val="en-US"/>
        </w:rPr>
        <w:t>IV</w:t>
      </w:r>
      <w:r>
        <w:rPr>
          <w:rFonts w:ascii="Times New Roman" w:hAnsi="Times New Roman" w:cs="Times New Roman"/>
        </w:rPr>
        <w:t xml:space="preserve"> Регламента.</w:t>
      </w:r>
    </w:p>
    <w:p w14:paraId="07D0AD79" w14:textId="77777777" w:rsidR="009E3B1D" w:rsidRPr="003F7509" w:rsidRDefault="009E3B1D" w:rsidP="003F7509">
      <w:pPr>
        <w:pStyle w:val="a3"/>
        <w:spacing w:after="0" w:line="240" w:lineRule="auto"/>
        <w:ind w:left="426"/>
        <w:jc w:val="both"/>
        <w:rPr>
          <w:rFonts w:ascii="Times New Roman" w:hAnsi="Times New Roman" w:cs="Times New Roman"/>
          <w:color w:val="000000"/>
          <w:sz w:val="24"/>
          <w:szCs w:val="24"/>
        </w:rPr>
      </w:pPr>
    </w:p>
    <w:sectPr w:rsidR="009E3B1D" w:rsidRPr="003F7509" w:rsidSect="00A16784">
      <w:pgSz w:w="11906" w:h="16838"/>
      <w:pgMar w:top="993"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89"/>
    <w:multiLevelType w:val="hybridMultilevel"/>
    <w:tmpl w:val="C4F20F64"/>
    <w:lvl w:ilvl="0" w:tplc="035C3298">
      <w:start w:val="1"/>
      <w:numFmt w:val="bullet"/>
      <w:lvlText w:val="-"/>
      <w:lvlJc w:val="left"/>
      <w:pPr>
        <w:ind w:left="720" w:hanging="360"/>
      </w:pPr>
      <w:rPr>
        <w:rFonts w:ascii="Times New Roman" w:hAnsi="Times New Roman" w:cs="Times New Roman" w:hint="default"/>
      </w:rPr>
    </w:lvl>
    <w:lvl w:ilvl="1" w:tplc="C538840A">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26F6F"/>
    <w:multiLevelType w:val="hybridMultilevel"/>
    <w:tmpl w:val="D05852B2"/>
    <w:lvl w:ilvl="0" w:tplc="C538840A">
      <w:start w:val="1"/>
      <w:numFmt w:val="decimal"/>
      <w:lvlText w:val="1.%1."/>
      <w:lvlJc w:val="left"/>
      <w:pPr>
        <w:ind w:left="360" w:hanging="360"/>
      </w:pPr>
      <w:rPr>
        <w:rFonts w:hint="default"/>
      </w:rPr>
    </w:lvl>
    <w:lvl w:ilvl="1" w:tplc="BF686FAE">
      <w:start w:val="1"/>
      <w:numFmt w:val="decimal"/>
      <w:lvlText w:val="1.%2."/>
      <w:lvlJc w:val="left"/>
      <w:pPr>
        <w:ind w:left="928"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652CD"/>
    <w:multiLevelType w:val="hybridMultilevel"/>
    <w:tmpl w:val="BE789DB4"/>
    <w:lvl w:ilvl="0" w:tplc="00D8A21A">
      <w:start w:val="1"/>
      <w:numFmt w:val="decimal"/>
      <w:lvlText w:val="4.%1."/>
      <w:lvlJc w:val="left"/>
      <w:pPr>
        <w:ind w:left="720" w:hanging="360"/>
      </w:pPr>
      <w:rPr>
        <w:rFonts w:hint="default"/>
      </w:rPr>
    </w:lvl>
    <w:lvl w:ilvl="1" w:tplc="00D8A21A">
      <w:start w:val="1"/>
      <w:numFmt w:val="decimal"/>
      <w:lvlText w:val="4.%2."/>
      <w:lvlJc w:val="left"/>
      <w:pPr>
        <w:ind w:left="1637"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E4472D"/>
    <w:multiLevelType w:val="hybridMultilevel"/>
    <w:tmpl w:val="2B60889A"/>
    <w:lvl w:ilvl="0" w:tplc="1EDC2328">
      <w:start w:val="1"/>
      <w:numFmt w:val="decimal"/>
      <w:lvlText w:val="3.3.%1."/>
      <w:lvlJc w:val="left"/>
      <w:pPr>
        <w:ind w:left="502"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A3C2F54"/>
    <w:multiLevelType w:val="hybridMultilevel"/>
    <w:tmpl w:val="AC129EAE"/>
    <w:lvl w:ilvl="0" w:tplc="C538840A">
      <w:start w:val="1"/>
      <w:numFmt w:val="decimal"/>
      <w:lvlText w:val="1.%1."/>
      <w:lvlJc w:val="left"/>
      <w:pPr>
        <w:ind w:left="720" w:hanging="360"/>
      </w:pPr>
      <w:rPr>
        <w:rFonts w:hint="default"/>
      </w:rPr>
    </w:lvl>
    <w:lvl w:ilvl="1" w:tplc="035C3298">
      <w:start w:val="1"/>
      <w:numFmt w:val="bullet"/>
      <w:lvlText w:val="-"/>
      <w:lvlJc w:val="left"/>
      <w:pPr>
        <w:ind w:left="928"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F5595"/>
    <w:multiLevelType w:val="hybridMultilevel"/>
    <w:tmpl w:val="07687FB4"/>
    <w:lvl w:ilvl="0" w:tplc="D99005C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5D5500"/>
    <w:multiLevelType w:val="multilevel"/>
    <w:tmpl w:val="DB8ACA7C"/>
    <w:lvl w:ilvl="0">
      <w:start w:val="1"/>
      <w:numFmt w:val="decimal"/>
      <w:lvlText w:val="%1."/>
      <w:lvlJc w:val="left"/>
      <w:pPr>
        <w:ind w:left="720" w:hanging="360"/>
      </w:pPr>
    </w:lvl>
    <w:lvl w:ilvl="1">
      <w:start w:val="2"/>
      <w:numFmt w:val="decimal"/>
      <w:isLgl/>
      <w:lvlText w:val="%1.%2."/>
      <w:lvlJc w:val="left"/>
      <w:pPr>
        <w:ind w:left="1005" w:hanging="64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4C27E3"/>
    <w:multiLevelType w:val="multilevel"/>
    <w:tmpl w:val="85A0F1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82777"/>
    <w:multiLevelType w:val="hybridMultilevel"/>
    <w:tmpl w:val="AEB62C6C"/>
    <w:lvl w:ilvl="0" w:tplc="1234CE02">
      <w:start w:val="1"/>
      <w:numFmt w:val="decimal"/>
      <w:lvlText w:val="3.5.%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323544"/>
    <w:multiLevelType w:val="hybridMultilevel"/>
    <w:tmpl w:val="41ACBB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311A7952"/>
    <w:multiLevelType w:val="hybridMultilevel"/>
    <w:tmpl w:val="45DA493A"/>
    <w:lvl w:ilvl="0" w:tplc="035C3298">
      <w:start w:val="1"/>
      <w:numFmt w:val="bullet"/>
      <w:lvlText w:val="-"/>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281DD2"/>
    <w:multiLevelType w:val="hybridMultilevel"/>
    <w:tmpl w:val="519EAD5C"/>
    <w:lvl w:ilvl="0" w:tplc="C538840A">
      <w:start w:val="1"/>
      <w:numFmt w:val="decimal"/>
      <w:lvlText w:val="1.%1."/>
      <w:lvlJc w:val="left"/>
      <w:pPr>
        <w:ind w:left="720" w:hanging="360"/>
      </w:pPr>
      <w:rPr>
        <w:rFonts w:hint="default"/>
      </w:rPr>
    </w:lvl>
    <w:lvl w:ilvl="1" w:tplc="035C329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D33619"/>
    <w:multiLevelType w:val="hybridMultilevel"/>
    <w:tmpl w:val="210630B2"/>
    <w:lvl w:ilvl="0" w:tplc="035C329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9B72E81"/>
    <w:multiLevelType w:val="hybridMultilevel"/>
    <w:tmpl w:val="918AC60A"/>
    <w:lvl w:ilvl="0" w:tplc="035C329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773629"/>
    <w:multiLevelType w:val="hybridMultilevel"/>
    <w:tmpl w:val="EC38A47E"/>
    <w:lvl w:ilvl="0" w:tplc="035C329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1AD7C06"/>
    <w:multiLevelType w:val="hybridMultilevel"/>
    <w:tmpl w:val="AB1609B2"/>
    <w:lvl w:ilvl="0" w:tplc="A0A8D2A2">
      <w:start w:val="1"/>
      <w:numFmt w:val="bullet"/>
      <w:lvlText w:val="-"/>
      <w:lvlJc w:val="left"/>
      <w:pPr>
        <w:ind w:left="360" w:hanging="360"/>
      </w:pPr>
      <w:rPr>
        <w:rFonts w:ascii="Times New Roman" w:hAnsi="Times New Roman" w:cs="Times New Roman" w:hint="default"/>
      </w:rPr>
    </w:lvl>
    <w:lvl w:ilvl="1" w:tplc="BF686FAE">
      <w:start w:val="1"/>
      <w:numFmt w:val="decimal"/>
      <w:lvlText w:val="1.%2."/>
      <w:lvlJc w:val="left"/>
      <w:pPr>
        <w:ind w:left="928"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ED2D05"/>
    <w:multiLevelType w:val="hybridMultilevel"/>
    <w:tmpl w:val="F76C97E0"/>
    <w:lvl w:ilvl="0" w:tplc="C538840A">
      <w:start w:val="1"/>
      <w:numFmt w:val="decimal"/>
      <w:lvlText w:val="1.%1."/>
      <w:lvlJc w:val="left"/>
      <w:pPr>
        <w:ind w:left="720" w:hanging="360"/>
      </w:pPr>
      <w:rPr>
        <w:rFonts w:hint="default"/>
      </w:rPr>
    </w:lvl>
    <w:lvl w:ilvl="1" w:tplc="58D0748E">
      <w:start w:val="1"/>
      <w:numFmt w:val="decimal"/>
      <w:lvlText w:val="1.10.%2."/>
      <w:lvlJc w:val="left"/>
      <w:pPr>
        <w:ind w:left="333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269C7"/>
    <w:multiLevelType w:val="hybridMultilevel"/>
    <w:tmpl w:val="FECC7890"/>
    <w:lvl w:ilvl="0" w:tplc="C72C78BE">
      <w:start w:val="1"/>
      <w:numFmt w:val="decimal"/>
      <w:lvlText w:val="3.%1."/>
      <w:lvlJc w:val="left"/>
      <w:pPr>
        <w:ind w:left="502"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5B14D5"/>
    <w:multiLevelType w:val="hybridMultilevel"/>
    <w:tmpl w:val="62A022F4"/>
    <w:lvl w:ilvl="0" w:tplc="10366154">
      <w:start w:val="1"/>
      <w:numFmt w:val="decimal"/>
      <w:lvlText w:val="2.%1."/>
      <w:lvlJc w:val="left"/>
      <w:pPr>
        <w:ind w:left="163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7258ED"/>
    <w:multiLevelType w:val="hybridMultilevel"/>
    <w:tmpl w:val="9662CC5A"/>
    <w:lvl w:ilvl="0" w:tplc="C538840A">
      <w:start w:val="1"/>
      <w:numFmt w:val="decimal"/>
      <w:lvlText w:val="1.%1."/>
      <w:lvlJc w:val="left"/>
      <w:pPr>
        <w:ind w:left="720" w:hanging="360"/>
      </w:pPr>
      <w:rPr>
        <w:rFonts w:hint="default"/>
      </w:rPr>
    </w:lvl>
    <w:lvl w:ilvl="1" w:tplc="035C329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D71FA"/>
    <w:multiLevelType w:val="hybridMultilevel"/>
    <w:tmpl w:val="278A41EE"/>
    <w:lvl w:ilvl="0" w:tplc="6FBCDC2C">
      <w:start w:val="1"/>
      <w:numFmt w:val="decimal"/>
      <w:lvlText w:val="3.4.%1."/>
      <w:lvlJc w:val="left"/>
      <w:pPr>
        <w:ind w:left="1070" w:hanging="360"/>
      </w:pPr>
      <w:rPr>
        <w:rFonts w:hint="default"/>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76E04694"/>
    <w:multiLevelType w:val="hybridMultilevel"/>
    <w:tmpl w:val="C3ECD9AC"/>
    <w:lvl w:ilvl="0" w:tplc="C538840A">
      <w:start w:val="1"/>
      <w:numFmt w:val="decimal"/>
      <w:lvlText w:val="1.%1."/>
      <w:lvlJc w:val="left"/>
      <w:pPr>
        <w:ind w:left="720" w:hanging="360"/>
      </w:pPr>
      <w:rPr>
        <w:rFonts w:hint="default"/>
      </w:rPr>
    </w:lvl>
    <w:lvl w:ilvl="1" w:tplc="035C329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21"/>
  </w:num>
  <w:num w:numId="6">
    <w:abstractNumId w:val="19"/>
  </w:num>
  <w:num w:numId="7">
    <w:abstractNumId w:val="11"/>
  </w:num>
  <w:num w:numId="8">
    <w:abstractNumId w:val="16"/>
  </w:num>
  <w:num w:numId="9">
    <w:abstractNumId w:val="4"/>
  </w:num>
  <w:num w:numId="10">
    <w:abstractNumId w:val="18"/>
  </w:num>
  <w:num w:numId="11">
    <w:abstractNumId w:val="12"/>
  </w:num>
  <w:num w:numId="12">
    <w:abstractNumId w:val="17"/>
  </w:num>
  <w:num w:numId="13">
    <w:abstractNumId w:val="3"/>
  </w:num>
  <w:num w:numId="14">
    <w:abstractNumId w:val="7"/>
  </w:num>
  <w:num w:numId="15">
    <w:abstractNumId w:val="20"/>
  </w:num>
  <w:num w:numId="16">
    <w:abstractNumId w:val="13"/>
  </w:num>
  <w:num w:numId="17">
    <w:abstractNumId w:val="8"/>
  </w:num>
  <w:num w:numId="18">
    <w:abstractNumId w:val="10"/>
  </w:num>
  <w:num w:numId="19">
    <w:abstractNumId w:val="14"/>
  </w:num>
  <w:num w:numId="20">
    <w:abstractNumId w:val="5"/>
  </w:num>
  <w:num w:numId="21">
    <w:abstractNumId w:val="15"/>
  </w:num>
  <w:num w:numId="2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84"/>
    <w:rsid w:val="00291184"/>
    <w:rsid w:val="003F7509"/>
    <w:rsid w:val="009E3B1D"/>
    <w:rsid w:val="00A16784"/>
    <w:rsid w:val="00A27EA5"/>
    <w:rsid w:val="00DE0B23"/>
    <w:rsid w:val="00EC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65EF"/>
  <w15:chartTrackingRefBased/>
  <w15:docId w15:val="{026E1C6A-0A59-44B4-BF43-758AA6D5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EA5"/>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A27EA5"/>
    <w:pPr>
      <w:ind w:left="720"/>
      <w:contextualSpacing/>
    </w:pPr>
  </w:style>
  <w:style w:type="paragraph" w:styleId="a4">
    <w:name w:val="Normal (Web)"/>
    <w:basedOn w:val="a"/>
    <w:uiPriority w:val="99"/>
    <w:unhideWhenUsed/>
    <w:rsid w:val="00A27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A27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E0B2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0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2704</Words>
  <Characters>15414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2026-04-13T13:56:00Z</cp:lastPrinted>
  <dcterms:created xsi:type="dcterms:W3CDTF">2026-04-13T13:49:00Z</dcterms:created>
  <dcterms:modified xsi:type="dcterms:W3CDTF">2026-04-17T08:09:00Z</dcterms:modified>
</cp:coreProperties>
</file>