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A4" w:rsidRPr="005836A4" w:rsidRDefault="005836A4" w:rsidP="005836A4">
      <w:pPr>
        <w:spacing w:before="180" w:after="375" w:line="240" w:lineRule="auto"/>
        <w:outlineLvl w:val="0"/>
        <w:rPr>
          <w:rFonts w:ascii="ProximaNova" w:eastAsia="Times New Roman" w:hAnsi="ProximaNova" w:cs="Times New Roman"/>
          <w:color w:val="101010"/>
          <w:kern w:val="36"/>
          <w:sz w:val="48"/>
          <w:szCs w:val="48"/>
          <w:lang w:eastAsia="ru-RU"/>
        </w:rPr>
      </w:pPr>
      <w:r w:rsidRPr="005836A4">
        <w:rPr>
          <w:rFonts w:ascii="ProximaNova" w:eastAsia="Times New Roman" w:hAnsi="ProximaNova" w:cs="Times New Roman"/>
          <w:color w:val="101010"/>
          <w:kern w:val="36"/>
          <w:sz w:val="48"/>
          <w:szCs w:val="48"/>
          <w:lang w:eastAsia="ru-RU"/>
        </w:rPr>
        <w:t>В Невском районе прошла отчетная конференция (17.10.2018)</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Bold" w:eastAsia="Times New Roman" w:hAnsi="ProximaNova-Bold" w:cs="Times New Roman"/>
          <w:color w:val="5C5C5C"/>
          <w:sz w:val="21"/>
          <w:lang w:eastAsia="ru-RU"/>
        </w:rPr>
        <w:t>Общественный Совет по малому предпринимательству при Администрации Невского района, при поддержке Администрации района, 17 октября 2018 года провел конференцию на тему «Актуальные вопросы поддержки и пути развития предпринимательства Невского района».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Bold" w:eastAsia="Times New Roman" w:hAnsi="ProximaNova-Bold" w:cs="Times New Roman"/>
          <w:color w:val="5C5C5C"/>
          <w:sz w:val="21"/>
          <w:lang w:eastAsia="ru-RU"/>
        </w:rPr>
        <w:t>В мероприятии приняли участие:</w:t>
      </w:r>
    </w:p>
    <w:p w:rsidR="005836A4" w:rsidRPr="005836A4" w:rsidRDefault="005836A4" w:rsidP="005836A4">
      <w:pPr>
        <w:numPr>
          <w:ilvl w:val="0"/>
          <w:numId w:val="1"/>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Алексей </w:t>
      </w:r>
      <w:proofErr w:type="spellStart"/>
      <w:r w:rsidRPr="005836A4">
        <w:rPr>
          <w:rFonts w:ascii="ProximaNova" w:eastAsia="Times New Roman" w:hAnsi="ProximaNova" w:cs="Times New Roman"/>
          <w:color w:val="5C5C5C"/>
          <w:sz w:val="21"/>
          <w:szCs w:val="21"/>
          <w:lang w:eastAsia="ru-RU"/>
        </w:rPr>
        <w:t>Гульчук</w:t>
      </w:r>
      <w:proofErr w:type="spellEnd"/>
      <w:r w:rsidRPr="005836A4">
        <w:rPr>
          <w:rFonts w:ascii="ProximaNova" w:eastAsia="Times New Roman" w:hAnsi="ProximaNova" w:cs="Times New Roman"/>
          <w:color w:val="5C5C5C"/>
          <w:sz w:val="21"/>
          <w:szCs w:val="21"/>
          <w:lang w:eastAsia="ru-RU"/>
        </w:rPr>
        <w:t> –  глава администрации Невского района;</w:t>
      </w:r>
    </w:p>
    <w:p w:rsidR="005836A4" w:rsidRPr="005836A4" w:rsidRDefault="005836A4" w:rsidP="005836A4">
      <w:pPr>
        <w:numPr>
          <w:ilvl w:val="0"/>
          <w:numId w:val="1"/>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Елена Церетели – председатель Общественного совета по развитию малого предпринимательства при Губернаторе Санкт-Петербурга;</w:t>
      </w:r>
    </w:p>
    <w:p w:rsidR="005836A4" w:rsidRPr="005836A4" w:rsidRDefault="005836A4" w:rsidP="005836A4">
      <w:pPr>
        <w:numPr>
          <w:ilvl w:val="0"/>
          <w:numId w:val="1"/>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Сергей Гаврилов – заместитель председателя Общественного Совета по малому предпринимательству при главе администрации Невского района.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 работе Конференции также приняли участие руководители структурных подразделений администрации Невского района, представители Комитета по развитию предпринимательства и потребительского рынка Санкт-Петербурга, а также руководители субъектов малого и среднего предпринимательства.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Конференцию открыл глава администрации Невского района Алексей </w:t>
      </w:r>
      <w:proofErr w:type="spellStart"/>
      <w:r w:rsidRPr="005836A4">
        <w:rPr>
          <w:rFonts w:ascii="ProximaNova" w:eastAsia="Times New Roman" w:hAnsi="ProximaNova" w:cs="Times New Roman"/>
          <w:color w:val="5C5C5C"/>
          <w:sz w:val="21"/>
          <w:szCs w:val="21"/>
          <w:lang w:eastAsia="ru-RU"/>
        </w:rPr>
        <w:t>Гульчук</w:t>
      </w:r>
      <w:proofErr w:type="spellEnd"/>
      <w:r w:rsidRPr="005836A4">
        <w:rPr>
          <w:rFonts w:ascii="ProximaNova" w:eastAsia="Times New Roman" w:hAnsi="ProximaNova" w:cs="Times New Roman"/>
          <w:color w:val="5C5C5C"/>
          <w:sz w:val="21"/>
          <w:szCs w:val="21"/>
          <w:lang w:eastAsia="ru-RU"/>
        </w:rPr>
        <w:t xml:space="preserve">. Он отметил, что в Невском районе по состоянию на 1 октября 2018 года зарегистрировано 2124 малых предприятий и 14000 индивидуальных предпринимателей. «Результаты демонстрируют хороший уровень экономики в Невском районе, несмотря на кризисные явления, люди хотят и могут заниматься бизнесом», - сказал Алексей </w:t>
      </w:r>
      <w:proofErr w:type="spellStart"/>
      <w:r w:rsidRPr="005836A4">
        <w:rPr>
          <w:rFonts w:ascii="ProximaNova" w:eastAsia="Times New Roman" w:hAnsi="ProximaNova" w:cs="Times New Roman"/>
          <w:color w:val="5C5C5C"/>
          <w:sz w:val="21"/>
          <w:szCs w:val="21"/>
          <w:lang w:eastAsia="ru-RU"/>
        </w:rPr>
        <w:t>Гульчук</w:t>
      </w:r>
      <w:proofErr w:type="spellEnd"/>
      <w:r w:rsidRPr="005836A4">
        <w:rPr>
          <w:rFonts w:ascii="ProximaNova" w:eastAsia="Times New Roman" w:hAnsi="ProximaNova" w:cs="Times New Roman"/>
          <w:color w:val="5C5C5C"/>
          <w:sz w:val="21"/>
          <w:szCs w:val="21"/>
          <w:lang w:eastAsia="ru-RU"/>
        </w:rPr>
        <w:t>.</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Затем с итогами деятельности Общественного Совета по развитию малого предпринимательства при Губернаторе Санкт-Петербурга в 2018 году выступила председатель Общественного Совета по развитию малого предпринимательства при Губернаторе Санкт-Петербурга Елена Церетели. Она отметила, что за отчетный период Общественным Советом и его районными подразделениями было оказано более 1800 консультаций представителям малого и среднего бизнеса, было проведено 54 семинара по темам, предложенным предпринимателями в конце прошлого года: </w:t>
      </w:r>
      <w:proofErr w:type="gramStart"/>
      <w:r w:rsidRPr="005836A4">
        <w:rPr>
          <w:rFonts w:ascii="ProximaNova" w:eastAsia="Times New Roman" w:hAnsi="ProximaNova" w:cs="Times New Roman"/>
          <w:color w:val="5C5C5C"/>
          <w:sz w:val="21"/>
          <w:szCs w:val="21"/>
          <w:lang w:eastAsia="ru-RU"/>
        </w:rPr>
        <w:t>«Новое в налоговом законодательстве»,  « Анализ последних изменений в трудовом и миграционном законодательствах», «Новое в порядке согласования рекламы и информации», подготовлено и издано 7 номеров журнала «Вестник предпринимателя Санкт-Петербурга», подготовлен и выпущен в эфир цикл телепрограмм «Малый бизнес большого города», проведен анализ и оценка регулирующего воздействия более 28 нормативных акта.</w:t>
      </w:r>
      <w:proofErr w:type="gramEnd"/>
      <w:r w:rsidRPr="005836A4">
        <w:rPr>
          <w:rFonts w:ascii="ProximaNova" w:eastAsia="Times New Roman" w:hAnsi="ProximaNova" w:cs="Times New Roman"/>
          <w:color w:val="5C5C5C"/>
          <w:sz w:val="21"/>
          <w:szCs w:val="21"/>
          <w:lang w:eastAsia="ru-RU"/>
        </w:rPr>
        <w:t xml:space="preserve"> Результатом данной работы стали, следующие решения.</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Налоги</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1.Сохранен мораторий на введение торгового сбора на территории Санкт-Петербурга.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Туризм</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lastRenderedPageBreak/>
        <w:t>2.Важнейшим решением для туристической отрасли стал выход Постановления Правительства Санкт-Петербурга № 1086 «Об организованной перевозке группы детей автобусами в ночное время на территории Санкт-Петербурга», которое позволит уже, начиная с весны текущего года, возобновить деятельность по приобщению детей к культуре Санкт-Петербурга.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3. Комитетом по развитию транспортной инфраструктуры Санкт-Петербурга, Комитетом по транспорту Санкт-Петербурга, согласованы парковочные места для туристических автобусов по адресам, предложенным представителями профильного </w:t>
      </w:r>
      <w:proofErr w:type="spellStart"/>
      <w:proofErr w:type="gramStart"/>
      <w:r w:rsidRPr="005836A4">
        <w:rPr>
          <w:rFonts w:ascii="ProximaNova" w:eastAsia="Times New Roman" w:hAnsi="ProximaNova" w:cs="Times New Roman"/>
          <w:color w:val="5C5C5C"/>
          <w:sz w:val="21"/>
          <w:szCs w:val="21"/>
          <w:lang w:eastAsia="ru-RU"/>
        </w:rPr>
        <w:t>бизнес-сообщества</w:t>
      </w:r>
      <w:proofErr w:type="spellEnd"/>
      <w:proofErr w:type="gramEnd"/>
      <w:r w:rsidRPr="005836A4">
        <w:rPr>
          <w:rFonts w:ascii="ProximaNova" w:eastAsia="Times New Roman" w:hAnsi="ProximaNova" w:cs="Times New Roman"/>
          <w:color w:val="5C5C5C"/>
          <w:sz w:val="21"/>
          <w:szCs w:val="21"/>
          <w:lang w:eastAsia="ru-RU"/>
        </w:rPr>
        <w:t>.</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Имущественные отношения</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4.</w:t>
      </w:r>
      <w:hyperlink r:id="rId5" w:history="1">
        <w:r w:rsidRPr="005836A4">
          <w:rPr>
            <w:rFonts w:ascii="Times New Roman" w:eastAsia="Times New Roman" w:hAnsi="Times New Roman" w:cs="Times New Roman"/>
            <w:color w:val="266994"/>
            <w:sz w:val="21"/>
            <w:lang w:eastAsia="ru-RU"/>
          </w:rPr>
          <w:t>Комитет имущественных отношений Санкт-Петербурга (КИО) </w:t>
        </w:r>
      </w:hyperlink>
      <w:r w:rsidRPr="005836A4">
        <w:rPr>
          <w:rFonts w:ascii="ProximaNova" w:eastAsia="Times New Roman" w:hAnsi="ProximaNova" w:cs="Times New Roman"/>
          <w:color w:val="5C5C5C"/>
          <w:sz w:val="21"/>
          <w:szCs w:val="21"/>
          <w:lang w:eastAsia="ru-RU"/>
        </w:rPr>
        <w:t>подготовил поправки к постановлению Правительства  Санкт-Петербурга от 27.09.2012 № 1045 увеличивающие параметры НТО под  автосервисы.</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Так, проектом поправок предлагается установить для всех НТО под автосервисы единые предельные параметры вне зависимости от места их размещения:</w:t>
      </w:r>
    </w:p>
    <w:p w:rsidR="005836A4" w:rsidRPr="005836A4" w:rsidRDefault="005836A4" w:rsidP="005836A4">
      <w:pPr>
        <w:numPr>
          <w:ilvl w:val="0"/>
          <w:numId w:val="2"/>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площадь НТО – не более 500 кв</w:t>
      </w:r>
      <w:proofErr w:type="gramStart"/>
      <w:r w:rsidRPr="005836A4">
        <w:rPr>
          <w:rFonts w:ascii="ProximaNova" w:eastAsia="Times New Roman" w:hAnsi="ProximaNova" w:cs="Times New Roman"/>
          <w:color w:val="5C5C5C"/>
          <w:sz w:val="21"/>
          <w:szCs w:val="21"/>
          <w:lang w:eastAsia="ru-RU"/>
        </w:rPr>
        <w:t>.м</w:t>
      </w:r>
      <w:proofErr w:type="gramEnd"/>
      <w:r w:rsidRPr="005836A4">
        <w:rPr>
          <w:rFonts w:ascii="ProximaNova" w:eastAsia="Times New Roman" w:hAnsi="ProximaNova" w:cs="Times New Roman"/>
          <w:color w:val="5C5C5C"/>
          <w:sz w:val="21"/>
          <w:szCs w:val="21"/>
          <w:lang w:eastAsia="ru-RU"/>
        </w:rPr>
        <w:t>;</w:t>
      </w:r>
    </w:p>
    <w:p w:rsidR="005836A4" w:rsidRPr="005836A4" w:rsidRDefault="005836A4" w:rsidP="005836A4">
      <w:pPr>
        <w:numPr>
          <w:ilvl w:val="0"/>
          <w:numId w:val="2"/>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высота НТО – не более 6 м;</w:t>
      </w:r>
    </w:p>
    <w:p w:rsidR="005836A4" w:rsidRPr="005836A4" w:rsidRDefault="005836A4" w:rsidP="005836A4">
      <w:pPr>
        <w:numPr>
          <w:ilvl w:val="0"/>
          <w:numId w:val="2"/>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площадь земельного участка под НТО – не более 1500 кв.м.</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5.Приостановлено принятие поправок, предусматривающих запрет на размещение нестационарных торговых объектов в радиусе 100 метров от наземных вестибюлей станций ГУП «Петербургский метрополитен».</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 настоящее время ведется работа над их смягчением. Рассматривается возможность сохранения НТО, не являющихся непосредственным препятствием для обеспечения безопасности граждан (в частности, если нестационарный торговый объект отделен от наземных вестибюлей станций ГУП «Петербургский метрополитен» проезжей частью или зданием).</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6. В целях предоставления альтернативных земельных участков Комитетом имущественных отношений Санкт-Петербурга разработан проект  закона Санкт-Петербурга «О внесении изменений в Закон Санкт-Петербурга «О размещении нестационарных торговых объектов». Работа над законопроектом продолжается. Предложения Общественного Совета по расширению круга </w:t>
      </w:r>
      <w:proofErr w:type="gramStart"/>
      <w:r w:rsidRPr="005836A4">
        <w:rPr>
          <w:rFonts w:ascii="ProximaNova" w:eastAsia="Times New Roman" w:hAnsi="ProximaNova" w:cs="Times New Roman"/>
          <w:color w:val="5C5C5C"/>
          <w:sz w:val="21"/>
          <w:szCs w:val="21"/>
          <w:lang w:eastAsia="ru-RU"/>
        </w:rPr>
        <w:t>лиц, имеющих право на получение альтернативного земельного участка получили</w:t>
      </w:r>
      <w:proofErr w:type="gramEnd"/>
      <w:r w:rsidRPr="005836A4">
        <w:rPr>
          <w:rFonts w:ascii="ProximaNova" w:eastAsia="Times New Roman" w:hAnsi="ProximaNova" w:cs="Times New Roman"/>
          <w:color w:val="5C5C5C"/>
          <w:sz w:val="21"/>
          <w:szCs w:val="21"/>
          <w:lang w:eastAsia="ru-RU"/>
        </w:rPr>
        <w:t xml:space="preserve"> поддержку у Губернатора Санкт-Петербурга.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Но особенно актуальным выход этого постановления делает  появление ГОСТ </w:t>
      </w:r>
      <w:proofErr w:type="gramStart"/>
      <w:r w:rsidRPr="005836A4">
        <w:rPr>
          <w:rFonts w:ascii="ProximaNova" w:eastAsia="Times New Roman" w:hAnsi="ProximaNova" w:cs="Times New Roman"/>
          <w:color w:val="5C5C5C"/>
          <w:sz w:val="21"/>
          <w:szCs w:val="21"/>
          <w:lang w:eastAsia="ru-RU"/>
        </w:rPr>
        <w:t>Р</w:t>
      </w:r>
      <w:proofErr w:type="gramEnd"/>
      <w:r w:rsidRPr="005836A4">
        <w:rPr>
          <w:rFonts w:ascii="ProximaNova" w:eastAsia="Times New Roman" w:hAnsi="ProximaNova" w:cs="Times New Roman"/>
          <w:color w:val="5C5C5C"/>
          <w:sz w:val="21"/>
          <w:szCs w:val="21"/>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который практически прекращает  деятельность НТО на тротуарах</w:t>
      </w:r>
      <w:proofErr w:type="gramStart"/>
      <w:r w:rsidRPr="005836A4">
        <w:rPr>
          <w:rFonts w:ascii="ProximaNova" w:eastAsia="Times New Roman" w:hAnsi="ProximaNova" w:cs="Times New Roman"/>
          <w:color w:val="5C5C5C"/>
          <w:sz w:val="21"/>
          <w:szCs w:val="21"/>
          <w:lang w:eastAsia="ru-RU"/>
        </w:rPr>
        <w:t xml:space="preserve">.. </w:t>
      </w:r>
      <w:proofErr w:type="gramEnd"/>
      <w:r w:rsidRPr="005836A4">
        <w:rPr>
          <w:rFonts w:ascii="ProximaNova" w:eastAsia="Times New Roman" w:hAnsi="ProximaNova" w:cs="Times New Roman"/>
          <w:color w:val="5C5C5C"/>
          <w:sz w:val="21"/>
          <w:szCs w:val="21"/>
          <w:lang w:eastAsia="ru-RU"/>
        </w:rPr>
        <w:t>А это приведет к закрытию 4500 субъектов малого бизнеса.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Вместе с тем, нет обоснованных расчетов - что будет являться препятствием, а что нет (например будет ли являться препятствием НТО площадью 6 м</w:t>
      </w:r>
      <w:proofErr w:type="gramStart"/>
      <w:r w:rsidRPr="005836A4">
        <w:rPr>
          <w:rFonts w:ascii="ProximaNova" w:eastAsia="Times New Roman" w:hAnsi="ProximaNova" w:cs="Times New Roman"/>
          <w:color w:val="5C5C5C"/>
          <w:sz w:val="21"/>
          <w:szCs w:val="21"/>
          <w:lang w:eastAsia="ru-RU"/>
        </w:rPr>
        <w:t>2</w:t>
      </w:r>
      <w:proofErr w:type="gramEnd"/>
      <w:r w:rsidRPr="005836A4">
        <w:rPr>
          <w:rFonts w:ascii="ProximaNova" w:eastAsia="Times New Roman" w:hAnsi="ProximaNova" w:cs="Times New Roman"/>
          <w:color w:val="5C5C5C"/>
          <w:sz w:val="21"/>
          <w:szCs w:val="21"/>
          <w:lang w:eastAsia="ru-RU"/>
        </w:rPr>
        <w:t xml:space="preserve"> на тротуаре шириной 20 метров, при условии что свободная часть тротуара позволяет беспрепятственно передвигаться пешеходам, уборочной технике и транспорту спецслужб). </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lastRenderedPageBreak/>
        <w:t>Общественный Совет направил письмо  в Комитет по развитию предпринимательства и потребительского рынка с предложением инициировать от Санкт-Петербурга предложения по внесению изменений в Гост Р50597-2017, исключающие из запретительного перечня объекты потребительской сферы, а пока ввести мораторий на применение Госта.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proofErr w:type="gramStart"/>
      <w:r w:rsidRPr="005836A4">
        <w:rPr>
          <w:rFonts w:ascii="ProximaNova" w:eastAsia="Times New Roman" w:hAnsi="ProximaNova" w:cs="Times New Roman"/>
          <w:color w:val="5C5C5C"/>
          <w:sz w:val="21"/>
          <w:szCs w:val="21"/>
          <w:lang w:eastAsia="ru-RU"/>
        </w:rPr>
        <w:t>7.Стали регулярными совещания-консультации с представителями Комитета имущественных отношений Санкт-Петербурга, проводимые Общественным Советом  в очной или дистанционной формах, с включением районных площадок.</w:t>
      </w:r>
      <w:proofErr w:type="gramEnd"/>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Реклама и информация</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8. Комитет по печати и взаимодействию со средствами</w:t>
      </w:r>
      <w:r w:rsidRPr="005836A4">
        <w:rPr>
          <w:rFonts w:ascii="ProximaNova" w:eastAsia="Times New Roman" w:hAnsi="ProximaNova" w:cs="Times New Roman"/>
          <w:color w:val="5C5C5C"/>
          <w:sz w:val="21"/>
          <w:szCs w:val="21"/>
          <w:lang w:eastAsia="ru-RU"/>
        </w:rPr>
        <w:br/>
        <w:t>массовой информации Санкт-Петербурга,  Комитет по информатизации</w:t>
      </w:r>
      <w:r w:rsidRPr="005836A4">
        <w:rPr>
          <w:rFonts w:ascii="ProximaNova" w:eastAsia="Times New Roman" w:hAnsi="ProximaNova" w:cs="Times New Roman"/>
          <w:color w:val="5C5C5C"/>
          <w:sz w:val="21"/>
          <w:szCs w:val="21"/>
          <w:lang w:eastAsia="ru-RU"/>
        </w:rPr>
        <w:br/>
        <w:t>и связи Санкт-Петербурга устранили недочеты, которые ранее имели место при  предоставлении документов на согласование размещения информационных и рекламных конструкций в электронном виде.</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9. С нового года будет сокращен срок рассмотрения документов с 60 до 30 дней</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10. Открыт Единый центр согласования рекламы и информации на </w:t>
      </w:r>
      <w:proofErr w:type="spellStart"/>
      <w:r w:rsidRPr="005836A4">
        <w:rPr>
          <w:rFonts w:ascii="ProximaNova" w:eastAsia="Times New Roman" w:hAnsi="ProximaNova" w:cs="Times New Roman"/>
          <w:color w:val="5C5C5C"/>
          <w:sz w:val="21"/>
          <w:szCs w:val="21"/>
          <w:lang w:eastAsia="ru-RU"/>
        </w:rPr>
        <w:t>Каменоостровском</w:t>
      </w:r>
      <w:proofErr w:type="spellEnd"/>
      <w:r w:rsidRPr="005836A4">
        <w:rPr>
          <w:rFonts w:ascii="ProximaNova" w:eastAsia="Times New Roman" w:hAnsi="ProximaNova" w:cs="Times New Roman"/>
          <w:color w:val="5C5C5C"/>
          <w:sz w:val="21"/>
          <w:szCs w:val="21"/>
          <w:lang w:eastAsia="ru-RU"/>
        </w:rPr>
        <w:t xml:space="preserve"> проспекте.</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11. Налажено взаимодействие с Комитетом по градостроительству и архитектуре Санкт-Петербурга в части обсуждения и внесения  поправок в Постановление Правительства Санкт-Петербурга от 31.01.2017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И к концу года ожидается выход эстетических регламентов со следующими изменениями, так пресловутые ограничения вывесок до 62 см. будут увеличены до 1,5 метра, будут наконец-то утверждены варианты типовых вывесок, согласование которых не будет требоваться.</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Далее о состоянии и развитии малого предпринимательства Санкт-Петербурга рассказала главный специалист  отдела поддержки малого и среднего предпринимательства Комитета по развитию  предпринимательства и потребительского рынка Санкт-Петербурга Наталья Денисенко. Она отметила, что поддержка субъектов малого и среднего предпринимательства в Санкт-Петербурге осуществляется Комитетом в рамках государственной программы Санкт-Петербурга «Развитие предпринимательства и потребительского рынка в Санкт-Петербурге». </w:t>
      </w:r>
      <w:proofErr w:type="gramStart"/>
      <w:r w:rsidRPr="005836A4">
        <w:rPr>
          <w:rFonts w:ascii="ProximaNova" w:eastAsia="Times New Roman" w:hAnsi="ProximaNova" w:cs="Times New Roman"/>
          <w:color w:val="5C5C5C"/>
          <w:sz w:val="21"/>
          <w:szCs w:val="21"/>
          <w:lang w:eastAsia="ru-RU"/>
        </w:rPr>
        <w:t>Мероприятия указанной программы направлены на улучшение условий ведения предпринимательской деятельности, в том числе на расширение доступа субъектов МСП к финансовым ресурсам, усиление рыночных позиций субъектов МСП на внутреннем и международных рынках и развитие кадрового потенциала.</w:t>
      </w:r>
      <w:proofErr w:type="gramEnd"/>
      <w:r w:rsidRPr="005836A4">
        <w:rPr>
          <w:rFonts w:ascii="ProximaNova" w:eastAsia="Times New Roman" w:hAnsi="ProximaNova" w:cs="Times New Roman"/>
          <w:color w:val="5C5C5C"/>
          <w:sz w:val="21"/>
          <w:szCs w:val="21"/>
          <w:lang w:eastAsia="ru-RU"/>
        </w:rPr>
        <w:t xml:space="preserve"> Для достижения поставленных задач в Санкт-Петербурге реализуются мероприятия финансовой и инфраструктурной поддержки малого и среднего предпринимательства.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В 2018 году на реализацию специальных программ государственной поддержки субъектов малого и среднего предпринимательства из бюджета Санкт-Петербурга было выделено 101,5 </w:t>
      </w:r>
      <w:proofErr w:type="spellStart"/>
      <w:proofErr w:type="gramStart"/>
      <w:r w:rsidRPr="005836A4">
        <w:rPr>
          <w:rFonts w:ascii="ProximaNova" w:eastAsia="Times New Roman" w:hAnsi="ProximaNova" w:cs="Times New Roman"/>
          <w:color w:val="5C5C5C"/>
          <w:sz w:val="21"/>
          <w:szCs w:val="21"/>
          <w:lang w:eastAsia="ru-RU"/>
        </w:rPr>
        <w:t>млн</w:t>
      </w:r>
      <w:proofErr w:type="spellEnd"/>
      <w:proofErr w:type="gramEnd"/>
      <w:r w:rsidRPr="005836A4">
        <w:rPr>
          <w:rFonts w:ascii="ProximaNova" w:eastAsia="Times New Roman" w:hAnsi="ProximaNova" w:cs="Times New Roman"/>
          <w:color w:val="5C5C5C"/>
          <w:sz w:val="21"/>
          <w:szCs w:val="21"/>
          <w:lang w:eastAsia="ru-RU"/>
        </w:rPr>
        <w:t xml:space="preserve"> руб. В 2018 году предприниматели могли получить помощь по 6 специальным программам:</w:t>
      </w:r>
    </w:p>
    <w:p w:rsidR="005836A4" w:rsidRPr="005836A4" w:rsidRDefault="005836A4" w:rsidP="005836A4">
      <w:pPr>
        <w:numPr>
          <w:ilvl w:val="0"/>
          <w:numId w:val="3"/>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lastRenderedPageBreak/>
        <w:t>«Субсидирование затрат  субъектов малого и среднего предпринимательства на  создание  и  (или)  развитие  групп дневного времяпрепровождения детей дошкольного возраста»; 85% затрат, но не более 700 тыс. руб. на создание или 400 тыс. руб. на развитие.</w:t>
      </w:r>
    </w:p>
    <w:p w:rsidR="005836A4" w:rsidRPr="005836A4" w:rsidRDefault="005836A4" w:rsidP="005836A4">
      <w:pPr>
        <w:numPr>
          <w:ilvl w:val="0"/>
          <w:numId w:val="3"/>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«Субсидирование затрат субъектов  малого  и среднего предпринимательства, осуществляющих деятельность в сфере ремесленничества и народных художественных промыслов»; 70% затрат, но не более 350 тыс. руб.</w:t>
      </w:r>
    </w:p>
    <w:p w:rsidR="005836A4" w:rsidRPr="005836A4" w:rsidRDefault="005836A4" w:rsidP="005836A4">
      <w:pPr>
        <w:numPr>
          <w:ilvl w:val="0"/>
          <w:numId w:val="3"/>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«Поддержка социального предпринимательства»; 50% затрат, но не более 500 тыс. руб.</w:t>
      </w:r>
    </w:p>
    <w:p w:rsidR="005836A4" w:rsidRPr="005836A4" w:rsidRDefault="005836A4" w:rsidP="005836A4">
      <w:pPr>
        <w:numPr>
          <w:ilvl w:val="0"/>
          <w:numId w:val="3"/>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«Сертификация»; 70% затрат, но не более 700 тыс. руб.</w:t>
      </w:r>
    </w:p>
    <w:p w:rsidR="005836A4" w:rsidRPr="005836A4" w:rsidRDefault="005836A4" w:rsidP="005836A4">
      <w:pPr>
        <w:numPr>
          <w:ilvl w:val="0"/>
          <w:numId w:val="3"/>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«Выставочно-ярмарочная деятельность»; 50% затрат, но не более 350 тыс. руб.</w:t>
      </w:r>
    </w:p>
    <w:p w:rsidR="005836A4" w:rsidRPr="005836A4" w:rsidRDefault="005836A4" w:rsidP="005836A4">
      <w:pPr>
        <w:numPr>
          <w:ilvl w:val="0"/>
          <w:numId w:val="3"/>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«Субсидирование части арендных платежей субъектов малого и среднего предпринимательства, осуществляющих производственную деятельность в сфере легкой промышленности». 50% затрат, но не более 500 тыс. руб.</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За период приема заявлений и документов (с 19.03.2018 по 31.07.2018) в Комитет поступило 405 заявлений о предоставлении субсидий. Комитетом одобрено 308 субсидий (76% от числа поданных заявок) на общую сумму 101,5 млн. руб. (исполнение бюджета в процентах - 100%). 43 - возврат по задолженности без рассмотрения (11%); не допущены к Комиссии, получили отказы - 15 заявок (4%); не хватило бюджетных ассигнований - 39 заявок (10%).</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Больше всего заявок в этом году поступило по программам «Выставочно-ярмарочная деятельность» (32,5% от общего количества), «Субсидирование части арендных платежей субъектов малого и среднего предпринимательства, осуществляющих производственную деятельность в сфере легкой промышленности» (21,1%), «Сертификация» (17,2%).</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От организаций, осуществляющих деятельность на территории Невского района, в Комитет поступило 50 заявлений на предоставление субсидий:</w:t>
      </w:r>
    </w:p>
    <w:p w:rsidR="005836A4" w:rsidRPr="005836A4" w:rsidRDefault="005836A4" w:rsidP="005836A4">
      <w:pPr>
        <w:numPr>
          <w:ilvl w:val="0"/>
          <w:numId w:val="4"/>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34 субсидий предоставлено;</w:t>
      </w:r>
    </w:p>
    <w:p w:rsidR="005836A4" w:rsidRPr="005836A4" w:rsidRDefault="005836A4" w:rsidP="005836A4">
      <w:pPr>
        <w:numPr>
          <w:ilvl w:val="0"/>
          <w:numId w:val="4"/>
        </w:numPr>
        <w:spacing w:before="100" w:beforeAutospacing="1" w:after="100" w:afterAutospacing="1" w:line="312" w:lineRule="atLeast"/>
        <w:ind w:left="390"/>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11 возвращено по причине наличия задолженности и не соответствует условиям специальной программы 4 за лимитом.</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Далее, заместитель председателя Общественного Совета   по малому предпринимательству при главе администрации Невского   района, генеральный директор ООО «</w:t>
      </w:r>
      <w:proofErr w:type="spellStart"/>
      <w:r w:rsidRPr="005836A4">
        <w:rPr>
          <w:rFonts w:ascii="ProximaNova" w:eastAsia="Times New Roman" w:hAnsi="ProximaNova" w:cs="Times New Roman"/>
          <w:color w:val="5C5C5C"/>
          <w:sz w:val="21"/>
          <w:szCs w:val="21"/>
          <w:lang w:eastAsia="ru-RU"/>
        </w:rPr>
        <w:t>Скела</w:t>
      </w:r>
      <w:proofErr w:type="spellEnd"/>
      <w:r w:rsidRPr="005836A4">
        <w:rPr>
          <w:rFonts w:ascii="ProximaNova" w:eastAsia="Times New Roman" w:hAnsi="ProximaNova" w:cs="Times New Roman"/>
          <w:color w:val="5C5C5C"/>
          <w:sz w:val="21"/>
          <w:szCs w:val="21"/>
          <w:lang w:eastAsia="ru-RU"/>
        </w:rPr>
        <w:t>» Сергей Гаврилов рассказал о результатах работы  Общественного  Совета по развитию  малого предпринимательства  при главе администрации Невского района Санкт-Петербурга. Он отметил, что Общественный Совет по малому предпринимательству при главе администрации Невского района осуществляет  деятельность, направленную на удовлетворение предпринимательских запросов, информировании предпринимателей по актуальным темам, проведении семинаров и иных мероприятий, направленных на популяризацию малого и среднего бизнеса.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За 10 месяцев 2018 года в общественную приемную поступило 101 обращение  от предпринимателей и граждан, желающих открыть свое дело. Помимо традиционных  обращений  по вопросам аренды и кредитам, в этом году наметился рост межрайонных связей. Предприниматели стали активнее обращаться в Общественных Совет в поисках субподрядчиков, партнеров, заказчиков по ведению бизнеса внутри самого района. Во многом такие шаги обусловлены мероприятиями, которые мы проводим внутри района. Ответственный секретарь Общественного Совета один раз в месяц </w:t>
      </w:r>
      <w:r w:rsidRPr="005836A4">
        <w:rPr>
          <w:rFonts w:ascii="ProximaNova" w:eastAsia="Times New Roman" w:hAnsi="ProximaNova" w:cs="Times New Roman"/>
          <w:color w:val="5C5C5C"/>
          <w:sz w:val="21"/>
          <w:szCs w:val="21"/>
          <w:lang w:eastAsia="ru-RU"/>
        </w:rPr>
        <w:lastRenderedPageBreak/>
        <w:t xml:space="preserve">консультирует предпринимателей в Открытой приемной Единого центра предпринимательства на </w:t>
      </w:r>
      <w:proofErr w:type="spellStart"/>
      <w:r w:rsidRPr="005836A4">
        <w:rPr>
          <w:rFonts w:ascii="ProximaNova" w:eastAsia="Times New Roman" w:hAnsi="ProximaNova" w:cs="Times New Roman"/>
          <w:color w:val="5C5C5C"/>
          <w:sz w:val="21"/>
          <w:szCs w:val="21"/>
          <w:lang w:eastAsia="ru-RU"/>
        </w:rPr>
        <w:t>Полюстровском</w:t>
      </w:r>
      <w:proofErr w:type="spellEnd"/>
      <w:r w:rsidRPr="005836A4">
        <w:rPr>
          <w:rFonts w:ascii="ProximaNova" w:eastAsia="Times New Roman" w:hAnsi="ProximaNova" w:cs="Times New Roman"/>
          <w:color w:val="5C5C5C"/>
          <w:sz w:val="21"/>
          <w:szCs w:val="21"/>
          <w:lang w:eastAsia="ru-RU"/>
        </w:rPr>
        <w:t xml:space="preserve"> проспекте, 61.</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 течени</w:t>
      </w:r>
      <w:proofErr w:type="gramStart"/>
      <w:r w:rsidRPr="005836A4">
        <w:rPr>
          <w:rFonts w:ascii="ProximaNova" w:eastAsia="Times New Roman" w:hAnsi="ProximaNova" w:cs="Times New Roman"/>
          <w:color w:val="5C5C5C"/>
          <w:sz w:val="21"/>
          <w:szCs w:val="21"/>
          <w:lang w:eastAsia="ru-RU"/>
        </w:rPr>
        <w:t>и</w:t>
      </w:r>
      <w:proofErr w:type="gramEnd"/>
      <w:r w:rsidRPr="005836A4">
        <w:rPr>
          <w:rFonts w:ascii="ProximaNova" w:eastAsia="Times New Roman" w:hAnsi="ProximaNova" w:cs="Times New Roman"/>
          <w:color w:val="5C5C5C"/>
          <w:sz w:val="21"/>
          <w:szCs w:val="21"/>
          <w:lang w:eastAsia="ru-RU"/>
        </w:rPr>
        <w:t xml:space="preserve"> года Общественный Совет информировал предпринимателей о специальных программах государственной поддержки малого и среднего бизнеса в соответствии с государственной программой «Развитие предпринимательства и потребительского рынка в Санкт-Петербурге на 2015-2020 годы» и порядке предоставления субсидий.  На 1 октября 2018 года от предпринимателей Невского района в Единый Центр предпринимательства было подано  50 заявок, из них одобрено 34 на </w:t>
      </w:r>
      <w:proofErr w:type="gramStart"/>
      <w:r w:rsidRPr="005836A4">
        <w:rPr>
          <w:rFonts w:ascii="ProximaNova" w:eastAsia="Times New Roman" w:hAnsi="ProximaNova" w:cs="Times New Roman"/>
          <w:color w:val="5C5C5C"/>
          <w:sz w:val="21"/>
          <w:szCs w:val="21"/>
          <w:lang w:eastAsia="ru-RU"/>
        </w:rPr>
        <w:t>общую</w:t>
      </w:r>
      <w:proofErr w:type="gramEnd"/>
      <w:r w:rsidRPr="005836A4">
        <w:rPr>
          <w:rFonts w:ascii="ProximaNova" w:eastAsia="Times New Roman" w:hAnsi="ProximaNova" w:cs="Times New Roman"/>
          <w:color w:val="5C5C5C"/>
          <w:sz w:val="21"/>
          <w:szCs w:val="21"/>
          <w:lang w:eastAsia="ru-RU"/>
        </w:rPr>
        <w:t>  на сумму одиннадцать миллионов триста семьдесят тысяч рублей.</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Общественный Совет продолжает организацию ежеквартальных бесплатных обучающих семинаров для субъектов малого и среднего предпринимательств. Темы семинаров вы видите на экране. Их  посетило 79 человек.</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Представители малого и среднего предпринимательства активно вовлекаются в общественную деятельность. Председатель Общественного Совета  и заместитель председателя Общественного Совета регулярно принимают участие в расширенном заседании Общественного Совета при губернаторе Санкт-Петербурга.  </w:t>
      </w:r>
      <w:proofErr w:type="spellStart"/>
      <w:r w:rsidRPr="005836A4">
        <w:rPr>
          <w:rFonts w:ascii="ProximaNova" w:eastAsia="Times New Roman" w:hAnsi="ProximaNova" w:cs="Times New Roman"/>
          <w:color w:val="5C5C5C"/>
          <w:sz w:val="21"/>
          <w:szCs w:val="21"/>
          <w:lang w:eastAsia="ru-RU"/>
        </w:rPr>
        <w:t>В.В.Милосердов</w:t>
      </w:r>
      <w:proofErr w:type="spellEnd"/>
      <w:r w:rsidRPr="005836A4">
        <w:rPr>
          <w:rFonts w:ascii="ProximaNova" w:eastAsia="Times New Roman" w:hAnsi="ProximaNova" w:cs="Times New Roman"/>
          <w:color w:val="5C5C5C"/>
          <w:sz w:val="21"/>
          <w:szCs w:val="21"/>
          <w:lang w:eastAsia="ru-RU"/>
        </w:rPr>
        <w:t xml:space="preserve"> ежеквартально присутствует на заседании Коллегии администрации Невского района. Я являюсь  постоянным членом  рабочей группы для снятия разногласий, возникающих при принятии решений о согласовании включения нестационарных торговых объектов, а также по предложениям об исключении НТО из Схемы  размещения НТО. Наталья Егоровна Потемкина возглавляет рабочую группу по детским садам  Общественного Совета  при губернаторе Санкт-Петербурга.  Ирина Борисовна Сафронова входит в состав  Комиссии по противодействию коррупции  в администрации Невского района Санкт-Петербурга и, продвигая идею массового здорового питания, в этом году организовала выставку производителей Санкт-Петербурга на</w:t>
      </w:r>
      <w:proofErr w:type="gramStart"/>
      <w:r w:rsidRPr="005836A4">
        <w:rPr>
          <w:rFonts w:ascii="ProximaNova" w:eastAsia="Times New Roman" w:hAnsi="ProximaNova" w:cs="Times New Roman"/>
          <w:color w:val="5C5C5C"/>
          <w:sz w:val="21"/>
          <w:szCs w:val="21"/>
          <w:lang w:eastAsia="ru-RU"/>
        </w:rPr>
        <w:t xml:space="preserve"> В</w:t>
      </w:r>
      <w:proofErr w:type="gramEnd"/>
      <w:r w:rsidRPr="005836A4">
        <w:rPr>
          <w:rFonts w:ascii="ProximaNova" w:eastAsia="Times New Roman" w:hAnsi="ProximaNova" w:cs="Times New Roman"/>
          <w:color w:val="5C5C5C"/>
          <w:sz w:val="21"/>
          <w:szCs w:val="21"/>
          <w:lang w:eastAsia="ru-RU"/>
        </w:rPr>
        <w:t>тором Евразийском женском  форуме.</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В ноябре 2017 года на Форуме малого и среднего предпринимательства в «</w:t>
      </w:r>
      <w:proofErr w:type="spellStart"/>
      <w:r w:rsidRPr="005836A4">
        <w:rPr>
          <w:rFonts w:ascii="ProximaNova" w:eastAsia="Times New Roman" w:hAnsi="ProximaNova" w:cs="Times New Roman"/>
          <w:color w:val="5C5C5C"/>
          <w:sz w:val="21"/>
          <w:szCs w:val="21"/>
          <w:lang w:eastAsia="ru-RU"/>
        </w:rPr>
        <w:t>Ленэкспо</w:t>
      </w:r>
      <w:proofErr w:type="spellEnd"/>
      <w:r w:rsidRPr="005836A4">
        <w:rPr>
          <w:rFonts w:ascii="ProximaNova" w:eastAsia="Times New Roman" w:hAnsi="ProximaNova" w:cs="Times New Roman"/>
          <w:color w:val="5C5C5C"/>
          <w:sz w:val="21"/>
          <w:szCs w:val="21"/>
          <w:lang w:eastAsia="ru-RU"/>
        </w:rPr>
        <w:t>»  совместно с администрацией района мы представили  стенд «Все начинается с малого», в  котором пригласили принять участие производственные компании, специализирующиеся на товарах для детей.  И так сложилось, что 2018 год для Общественного Совета прошел под знаком детства.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В феврале Общественный Совет стал информационным спонсором  Городского фестиваля  детских театральных коллективов «Начало», который ежегодно проходит на площадке  ГБУДО ДТЦ «Театральная семья».  В марте  Общественный Совет организовал экскурсии на производственные предприятия Невского района для делегации итальянских учащихся  Технико-экономической государственной школы  им. Роберта </w:t>
      </w:r>
      <w:proofErr w:type="spellStart"/>
      <w:r w:rsidRPr="005836A4">
        <w:rPr>
          <w:rFonts w:ascii="ProximaNova" w:eastAsia="Times New Roman" w:hAnsi="ProximaNova" w:cs="Times New Roman"/>
          <w:color w:val="5C5C5C"/>
          <w:sz w:val="21"/>
          <w:szCs w:val="21"/>
          <w:lang w:eastAsia="ru-RU"/>
        </w:rPr>
        <w:t>Валтурио</w:t>
      </w:r>
      <w:proofErr w:type="spellEnd"/>
      <w:proofErr w:type="gramStart"/>
      <w:r w:rsidRPr="005836A4">
        <w:rPr>
          <w:rFonts w:ascii="ProximaNova" w:eastAsia="Times New Roman" w:hAnsi="ProximaNova" w:cs="Times New Roman"/>
          <w:color w:val="5C5C5C"/>
          <w:sz w:val="21"/>
          <w:szCs w:val="21"/>
          <w:lang w:eastAsia="ru-RU"/>
        </w:rPr>
        <w:t xml:space="preserve">  В</w:t>
      </w:r>
      <w:proofErr w:type="gramEnd"/>
      <w:r w:rsidRPr="005836A4">
        <w:rPr>
          <w:rFonts w:ascii="ProximaNova" w:eastAsia="Times New Roman" w:hAnsi="ProximaNova" w:cs="Times New Roman"/>
          <w:color w:val="5C5C5C"/>
          <w:sz w:val="21"/>
          <w:szCs w:val="21"/>
          <w:lang w:eastAsia="ru-RU"/>
        </w:rPr>
        <w:t xml:space="preserve"> апреле Общественный Совет провел  Десятую юбилейную деловую игру-тренинг  для школьников Невского района в рамках празднования дня российского предпринимательства.</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За 10 лет  в Деловой игре-тренинге приняло участие  более 400 школьников Невского района. Более 150 предпринимателей Невского района и общественных организаций приняло участие в работе игры и жюри. К тренингам  привлекались специалисты в области деловой коммуникации, сотрудники Невского  машиностроительного  колледжа, студенты Санкт-Петербургского государственного университета промышленных  технологий и дизайна, а также Высшей школы экономики.</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lastRenderedPageBreak/>
        <w:t xml:space="preserve">Каждый год  мы меняли правила проведения игры. </w:t>
      </w:r>
      <w:proofErr w:type="gramStart"/>
      <w:r w:rsidRPr="005836A4">
        <w:rPr>
          <w:rFonts w:ascii="ProximaNova" w:eastAsia="Times New Roman" w:hAnsi="ProximaNova" w:cs="Times New Roman"/>
          <w:color w:val="5C5C5C"/>
          <w:sz w:val="21"/>
          <w:szCs w:val="21"/>
          <w:lang w:eastAsia="ru-RU"/>
        </w:rPr>
        <w:t xml:space="preserve">Чем только не занимались наши подростки: создавали фирму с нуля, юридически ее регистрировали, считали себестоимость товара, делали игрушки и создавали сувениры,  играли в машиностроительный </w:t>
      </w:r>
      <w:proofErr w:type="spellStart"/>
      <w:r w:rsidRPr="005836A4">
        <w:rPr>
          <w:rFonts w:ascii="ProximaNova" w:eastAsia="Times New Roman" w:hAnsi="ProximaNova" w:cs="Times New Roman"/>
          <w:color w:val="5C5C5C"/>
          <w:sz w:val="21"/>
          <w:szCs w:val="21"/>
          <w:lang w:eastAsia="ru-RU"/>
        </w:rPr>
        <w:t>квест</w:t>
      </w:r>
      <w:proofErr w:type="spellEnd"/>
      <w:r w:rsidRPr="005836A4">
        <w:rPr>
          <w:rFonts w:ascii="ProximaNova" w:eastAsia="Times New Roman" w:hAnsi="ProximaNova" w:cs="Times New Roman"/>
          <w:color w:val="5C5C5C"/>
          <w:sz w:val="21"/>
          <w:szCs w:val="21"/>
          <w:lang w:eastAsia="ru-RU"/>
        </w:rPr>
        <w:t>, а также рекламировали продукцию и продвигали ее на рынок.</w:t>
      </w:r>
      <w:proofErr w:type="gramEnd"/>
      <w:r w:rsidRPr="005836A4">
        <w:rPr>
          <w:rFonts w:ascii="ProximaNova" w:eastAsia="Times New Roman" w:hAnsi="ProximaNova" w:cs="Times New Roman"/>
          <w:color w:val="5C5C5C"/>
          <w:sz w:val="21"/>
          <w:szCs w:val="21"/>
          <w:lang w:eastAsia="ru-RU"/>
        </w:rPr>
        <w:t xml:space="preserve"> Последние годы  мы разделили игру на два этапа и стали играть по отраслям промышленности. На первом учащиеся выходят с экскурсиями на производственные предприятия и делают рекламный ролик о посещенном предприятии. На втором этапе мы создаем кейсы и разыгрываем их в режиме реального времени. За эти годы школьники побывали на предприятиях сферы медицины, легкой промышленности, машиностроения и металлообработки, а также сервиса. В этом году  школьные команды посетили предприятия индустрии детства. В качестве игрового задания мы сняли </w:t>
      </w:r>
      <w:proofErr w:type="spellStart"/>
      <w:r w:rsidRPr="005836A4">
        <w:rPr>
          <w:rFonts w:ascii="ProximaNova" w:eastAsia="Times New Roman" w:hAnsi="ProximaNova" w:cs="Times New Roman"/>
          <w:color w:val="5C5C5C"/>
          <w:sz w:val="21"/>
          <w:szCs w:val="21"/>
          <w:lang w:eastAsia="ru-RU"/>
        </w:rPr>
        <w:t>интерью</w:t>
      </w:r>
      <w:proofErr w:type="spellEnd"/>
      <w:r w:rsidRPr="005836A4">
        <w:rPr>
          <w:rFonts w:ascii="ProximaNova" w:eastAsia="Times New Roman" w:hAnsi="ProximaNova" w:cs="Times New Roman"/>
          <w:color w:val="5C5C5C"/>
          <w:sz w:val="21"/>
          <w:szCs w:val="21"/>
          <w:lang w:eastAsia="ru-RU"/>
        </w:rPr>
        <w:t xml:space="preserve"> с дошколятами 574 школы, где попросили их рассказать о товарах и услугах, которым им не хватает. И 12 команд предлагали </w:t>
      </w:r>
      <w:proofErr w:type="spellStart"/>
      <w:proofErr w:type="gramStart"/>
      <w:r w:rsidRPr="005836A4">
        <w:rPr>
          <w:rFonts w:ascii="ProximaNova" w:eastAsia="Times New Roman" w:hAnsi="ProximaNova" w:cs="Times New Roman"/>
          <w:color w:val="5C5C5C"/>
          <w:sz w:val="21"/>
          <w:szCs w:val="21"/>
          <w:lang w:eastAsia="ru-RU"/>
        </w:rPr>
        <w:t>бизнес-идеи</w:t>
      </w:r>
      <w:proofErr w:type="spellEnd"/>
      <w:proofErr w:type="gramEnd"/>
      <w:r w:rsidRPr="005836A4">
        <w:rPr>
          <w:rFonts w:ascii="ProximaNova" w:eastAsia="Times New Roman" w:hAnsi="ProximaNova" w:cs="Times New Roman"/>
          <w:color w:val="5C5C5C"/>
          <w:sz w:val="21"/>
          <w:szCs w:val="21"/>
          <w:lang w:eastAsia="ru-RU"/>
        </w:rPr>
        <w:t xml:space="preserve"> на заданную тему.</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Также  в рамках празднования Общероссийского дня предпринимателя Общественный Совет по малому предпринимательству при главе администрации  Невского района провел в мае встречу предпринимателей на Императорском фарфоровом заводе. Мы посетили производство и музей ИФЗ, поучаствовали в мастер-классе по росписи  фарфора. После экскурсий предприниматели презентовали продукцию своих компаний, также нами была устроена дегустация продуктов питания наших производителей. В мероприятии приняло участие 32 представителя микро и малого бизнеса Невского района. Учитывая позитивный резонанс, формат таких встреч в 2019 году будет продолжен. Если у кого-то есть идеи, предлагайте. Мы в свою очередь  раздумываем о  командном участии  предпринимателей в районных мероприятиях типа забег, лыжня, зарница</w:t>
      </w:r>
      <w:proofErr w:type="gramStart"/>
      <w:r w:rsidRPr="005836A4">
        <w:rPr>
          <w:rFonts w:ascii="ProximaNova" w:eastAsia="Times New Roman" w:hAnsi="ProximaNova" w:cs="Times New Roman"/>
          <w:color w:val="5C5C5C"/>
          <w:sz w:val="21"/>
          <w:szCs w:val="21"/>
          <w:lang w:eastAsia="ru-RU"/>
        </w:rPr>
        <w:t xml:space="preserve"> .</w:t>
      </w:r>
      <w:proofErr w:type="gramEnd"/>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color w:val="5C5C5C"/>
          <w:sz w:val="21"/>
          <w:szCs w:val="21"/>
          <w:lang w:eastAsia="ru-RU"/>
        </w:rPr>
        <w:t xml:space="preserve">Далее о развитии малого предпринимательства в Невском районе рассказали Андрей </w:t>
      </w:r>
      <w:proofErr w:type="spellStart"/>
      <w:r w:rsidRPr="005836A4">
        <w:rPr>
          <w:rFonts w:ascii="ProximaNova" w:eastAsia="Times New Roman" w:hAnsi="ProximaNova" w:cs="Times New Roman"/>
          <w:color w:val="5C5C5C"/>
          <w:sz w:val="21"/>
          <w:szCs w:val="21"/>
          <w:lang w:eastAsia="ru-RU"/>
        </w:rPr>
        <w:t>Руссак</w:t>
      </w:r>
      <w:proofErr w:type="spellEnd"/>
      <w:r w:rsidRPr="005836A4">
        <w:rPr>
          <w:rFonts w:ascii="ProximaNova" w:eastAsia="Times New Roman" w:hAnsi="ProximaNova" w:cs="Times New Roman"/>
          <w:color w:val="5C5C5C"/>
          <w:sz w:val="21"/>
          <w:szCs w:val="21"/>
          <w:lang w:eastAsia="ru-RU"/>
        </w:rPr>
        <w:t xml:space="preserve"> - генеральный директор ООО «ПК </w:t>
      </w:r>
      <w:proofErr w:type="spellStart"/>
      <w:r w:rsidRPr="005836A4">
        <w:rPr>
          <w:rFonts w:ascii="ProximaNova" w:eastAsia="Times New Roman" w:hAnsi="ProximaNova" w:cs="Times New Roman"/>
          <w:color w:val="5C5C5C"/>
          <w:sz w:val="21"/>
          <w:szCs w:val="21"/>
          <w:lang w:eastAsia="ru-RU"/>
        </w:rPr>
        <w:t>Инвертика</w:t>
      </w:r>
      <w:proofErr w:type="spellEnd"/>
      <w:r w:rsidRPr="005836A4">
        <w:rPr>
          <w:rFonts w:ascii="ProximaNova" w:eastAsia="Times New Roman" w:hAnsi="ProximaNova" w:cs="Times New Roman"/>
          <w:color w:val="5C5C5C"/>
          <w:sz w:val="21"/>
          <w:szCs w:val="21"/>
          <w:lang w:eastAsia="ru-RU"/>
        </w:rPr>
        <w:t xml:space="preserve">», Наталья Потемкина - генеральный директор Образовательного  учреждения «Учебный центр </w:t>
      </w:r>
      <w:proofErr w:type="spellStart"/>
      <w:r w:rsidRPr="005836A4">
        <w:rPr>
          <w:rFonts w:ascii="ProximaNova" w:eastAsia="Times New Roman" w:hAnsi="ProximaNova" w:cs="Times New Roman"/>
          <w:color w:val="5C5C5C"/>
          <w:sz w:val="21"/>
          <w:szCs w:val="21"/>
          <w:lang w:eastAsia="ru-RU"/>
        </w:rPr>
        <w:t>Прессто</w:t>
      </w:r>
      <w:proofErr w:type="spellEnd"/>
      <w:r w:rsidRPr="005836A4">
        <w:rPr>
          <w:rFonts w:ascii="ProximaNova" w:eastAsia="Times New Roman" w:hAnsi="ProximaNova" w:cs="Times New Roman"/>
          <w:color w:val="5C5C5C"/>
          <w:sz w:val="21"/>
          <w:szCs w:val="21"/>
          <w:lang w:eastAsia="ru-RU"/>
        </w:rPr>
        <w:t>»</w:t>
      </w:r>
      <w:proofErr w:type="gramStart"/>
      <w:r w:rsidRPr="005836A4">
        <w:rPr>
          <w:rFonts w:ascii="ProximaNova" w:eastAsia="Times New Roman" w:hAnsi="ProximaNova" w:cs="Times New Roman"/>
          <w:color w:val="5C5C5C"/>
          <w:sz w:val="21"/>
          <w:szCs w:val="21"/>
          <w:lang w:eastAsia="ru-RU"/>
        </w:rPr>
        <w:t>,О</w:t>
      </w:r>
      <w:proofErr w:type="gramEnd"/>
      <w:r w:rsidRPr="005836A4">
        <w:rPr>
          <w:rFonts w:ascii="ProximaNova" w:eastAsia="Times New Roman" w:hAnsi="ProximaNova" w:cs="Times New Roman"/>
          <w:color w:val="5C5C5C"/>
          <w:sz w:val="21"/>
          <w:szCs w:val="21"/>
          <w:lang w:eastAsia="ru-RU"/>
        </w:rPr>
        <w:t xml:space="preserve">льга </w:t>
      </w:r>
      <w:proofErr w:type="spellStart"/>
      <w:r w:rsidRPr="005836A4">
        <w:rPr>
          <w:rFonts w:ascii="ProximaNova" w:eastAsia="Times New Roman" w:hAnsi="ProximaNova" w:cs="Times New Roman"/>
          <w:color w:val="5C5C5C"/>
          <w:sz w:val="21"/>
          <w:szCs w:val="21"/>
          <w:lang w:eastAsia="ru-RU"/>
        </w:rPr>
        <w:t>Небогова</w:t>
      </w:r>
      <w:proofErr w:type="spellEnd"/>
      <w:r w:rsidRPr="005836A4">
        <w:rPr>
          <w:rFonts w:ascii="ProximaNova" w:eastAsia="Times New Roman" w:hAnsi="ProximaNova" w:cs="Times New Roman"/>
          <w:color w:val="5C5C5C"/>
          <w:sz w:val="21"/>
          <w:szCs w:val="21"/>
          <w:lang w:eastAsia="ru-RU"/>
        </w:rPr>
        <w:t xml:space="preserve"> - руководитель структурного подразделения -отдела благоустройства и потребительского рынка МО «Правобережный.</w:t>
      </w:r>
    </w:p>
    <w:p w:rsidR="005836A4" w:rsidRPr="005836A4" w:rsidRDefault="005836A4" w:rsidP="005836A4">
      <w:pPr>
        <w:spacing w:before="100" w:beforeAutospacing="1" w:after="100" w:afterAutospacing="1" w:line="312" w:lineRule="atLeast"/>
        <w:jc w:val="both"/>
        <w:rPr>
          <w:rFonts w:ascii="ProximaNova" w:eastAsia="Times New Roman" w:hAnsi="ProximaNova" w:cs="Times New Roman"/>
          <w:color w:val="5C5C5C"/>
          <w:sz w:val="21"/>
          <w:szCs w:val="21"/>
          <w:lang w:eastAsia="ru-RU"/>
        </w:rPr>
      </w:pPr>
      <w:r w:rsidRPr="005836A4">
        <w:rPr>
          <w:rFonts w:ascii="ProximaNova" w:eastAsia="Times New Roman" w:hAnsi="ProximaNova" w:cs="Times New Roman"/>
          <w:i/>
          <w:iCs/>
          <w:color w:val="5C5C5C"/>
          <w:sz w:val="21"/>
          <w:lang w:eastAsia="ru-RU"/>
        </w:rPr>
        <w:t xml:space="preserve">В завершении конференции Алексей </w:t>
      </w:r>
      <w:proofErr w:type="spellStart"/>
      <w:r w:rsidRPr="005836A4">
        <w:rPr>
          <w:rFonts w:ascii="ProximaNova" w:eastAsia="Times New Roman" w:hAnsi="ProximaNova" w:cs="Times New Roman"/>
          <w:i/>
          <w:iCs/>
          <w:color w:val="5C5C5C"/>
          <w:sz w:val="21"/>
          <w:lang w:eastAsia="ru-RU"/>
        </w:rPr>
        <w:t>Гульчук</w:t>
      </w:r>
      <w:proofErr w:type="spellEnd"/>
      <w:r w:rsidRPr="005836A4">
        <w:rPr>
          <w:rFonts w:ascii="ProximaNova" w:eastAsia="Times New Roman" w:hAnsi="ProximaNova" w:cs="Times New Roman"/>
          <w:i/>
          <w:iCs/>
          <w:color w:val="5C5C5C"/>
          <w:sz w:val="21"/>
          <w:lang w:eastAsia="ru-RU"/>
        </w:rPr>
        <w:t>, Елена Церетели и Сергей Гаврилов провели церемонию награждения победителей районного этапа конкурса «Лучший предприниматель Санкт-Петербурга 2018».</w:t>
      </w:r>
    </w:p>
    <w:p w:rsidR="00CE6CFE" w:rsidRDefault="00CE6CFE"/>
    <w:sectPr w:rsidR="00CE6CFE" w:rsidSect="00CE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Nova">
    <w:altName w:val="Times New Roman"/>
    <w:charset w:val="00"/>
    <w:family w:val="auto"/>
    <w:pitch w:val="default"/>
    <w:sig w:usb0="00000000" w:usb1="00000000" w:usb2="00000000" w:usb3="00000000" w:csb0="00000000" w:csb1="00000000"/>
  </w:font>
  <w:font w:name="ProximaNova-Bold">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4.5pt" o:bullet="t">
        <v:imagedata r:id="rId1" o:title="li"/>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abstractNum w:abstractNumId="0">
    <w:nsid w:val="2DC92CCA"/>
    <w:multiLevelType w:val="multilevel"/>
    <w:tmpl w:val="D9C84A4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87DC1"/>
    <w:multiLevelType w:val="multilevel"/>
    <w:tmpl w:val="77EAE7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A21F5"/>
    <w:multiLevelType w:val="multilevel"/>
    <w:tmpl w:val="CDC80C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56ABA"/>
    <w:multiLevelType w:val="multilevel"/>
    <w:tmpl w:val="76065F0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6A4"/>
    <w:rsid w:val="005836A4"/>
    <w:rsid w:val="00CE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FE"/>
  </w:style>
  <w:style w:type="paragraph" w:styleId="1">
    <w:name w:val="heading 1"/>
    <w:basedOn w:val="a"/>
    <w:link w:val="10"/>
    <w:uiPriority w:val="9"/>
    <w:qFormat/>
    <w:rsid w:val="005836A4"/>
    <w:pPr>
      <w:spacing w:before="100" w:beforeAutospacing="1" w:after="100" w:afterAutospacing="1" w:line="240" w:lineRule="auto"/>
      <w:outlineLvl w:val="0"/>
    </w:pPr>
    <w:rPr>
      <w:rFonts w:ascii="ProximaNova" w:eastAsia="Times New Roman" w:hAnsi="ProximaNova" w:cs="Times New Roman"/>
      <w:color w:val="101010"/>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6A4"/>
    <w:rPr>
      <w:rFonts w:ascii="ProximaNova" w:eastAsia="Times New Roman" w:hAnsi="ProximaNova" w:cs="Times New Roman"/>
      <w:color w:val="101010"/>
      <w:kern w:val="36"/>
      <w:sz w:val="54"/>
      <w:szCs w:val="54"/>
      <w:lang w:eastAsia="ru-RU"/>
    </w:rPr>
  </w:style>
  <w:style w:type="character" w:styleId="a3">
    <w:name w:val="Hyperlink"/>
    <w:basedOn w:val="a0"/>
    <w:uiPriority w:val="99"/>
    <w:semiHidden/>
    <w:unhideWhenUsed/>
    <w:rsid w:val="005836A4"/>
    <w:rPr>
      <w:strike w:val="0"/>
      <w:dstrike w:val="0"/>
      <w:color w:val="266994"/>
      <w:u w:val="none"/>
      <w:effect w:val="none"/>
    </w:rPr>
  </w:style>
  <w:style w:type="character" w:styleId="a4">
    <w:name w:val="Strong"/>
    <w:basedOn w:val="a0"/>
    <w:uiPriority w:val="22"/>
    <w:qFormat/>
    <w:rsid w:val="005836A4"/>
    <w:rPr>
      <w:rFonts w:ascii="ProximaNova-Bold" w:hAnsi="ProximaNova-Bold" w:hint="default"/>
      <w:b w:val="0"/>
      <w:bCs w:val="0"/>
    </w:rPr>
  </w:style>
  <w:style w:type="paragraph" w:styleId="a5">
    <w:name w:val="Normal (Web)"/>
    <w:basedOn w:val="a"/>
    <w:uiPriority w:val="99"/>
    <w:semiHidden/>
    <w:unhideWhenUsed/>
    <w:rsid w:val="00583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836A4"/>
    <w:rPr>
      <w:i/>
      <w:iCs/>
    </w:rPr>
  </w:style>
  <w:style w:type="paragraph" w:styleId="a7">
    <w:name w:val="Balloon Text"/>
    <w:basedOn w:val="a"/>
    <w:link w:val="a8"/>
    <w:uiPriority w:val="99"/>
    <w:semiHidden/>
    <w:unhideWhenUsed/>
    <w:rsid w:val="005836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3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582238">
      <w:bodyDiv w:val="1"/>
      <w:marLeft w:val="0"/>
      <w:marRight w:val="0"/>
      <w:marTop w:val="0"/>
      <w:marBottom w:val="0"/>
      <w:divBdr>
        <w:top w:val="none" w:sz="0" w:space="0" w:color="auto"/>
        <w:left w:val="none" w:sz="0" w:space="0" w:color="auto"/>
        <w:bottom w:val="none" w:sz="0" w:space="0" w:color="auto"/>
        <w:right w:val="none" w:sz="0" w:space="0" w:color="auto"/>
      </w:divBdr>
      <w:divsChild>
        <w:div w:id="1809206172">
          <w:marLeft w:val="0"/>
          <w:marRight w:val="0"/>
          <w:marTop w:val="0"/>
          <w:marBottom w:val="0"/>
          <w:divBdr>
            <w:top w:val="none" w:sz="0" w:space="0" w:color="auto"/>
            <w:left w:val="none" w:sz="0" w:space="0" w:color="auto"/>
            <w:bottom w:val="none" w:sz="0" w:space="0" w:color="auto"/>
            <w:right w:val="none" w:sz="0" w:space="0" w:color="auto"/>
          </w:divBdr>
          <w:divsChild>
            <w:div w:id="1499886159">
              <w:marLeft w:val="0"/>
              <w:marRight w:val="0"/>
              <w:marTop w:val="0"/>
              <w:marBottom w:val="0"/>
              <w:divBdr>
                <w:top w:val="none" w:sz="0" w:space="0" w:color="auto"/>
                <w:left w:val="none" w:sz="0" w:space="0" w:color="auto"/>
                <w:bottom w:val="none" w:sz="0" w:space="0" w:color="auto"/>
                <w:right w:val="none" w:sz="0" w:space="0" w:color="auto"/>
              </w:divBdr>
              <w:divsChild>
                <w:div w:id="564875819">
                  <w:marLeft w:val="0"/>
                  <w:marRight w:val="0"/>
                  <w:marTop w:val="0"/>
                  <w:marBottom w:val="0"/>
                  <w:divBdr>
                    <w:top w:val="none" w:sz="0" w:space="0" w:color="auto"/>
                    <w:left w:val="none" w:sz="0" w:space="0" w:color="auto"/>
                    <w:bottom w:val="none" w:sz="0" w:space="0" w:color="auto"/>
                    <w:right w:val="none" w:sz="0" w:space="0" w:color="auto"/>
                  </w:divBdr>
                  <w:divsChild>
                    <w:div w:id="873034270">
                      <w:marLeft w:val="0"/>
                      <w:marRight w:val="0"/>
                      <w:marTop w:val="0"/>
                      <w:marBottom w:val="0"/>
                      <w:divBdr>
                        <w:top w:val="none" w:sz="0" w:space="0" w:color="auto"/>
                        <w:left w:val="none" w:sz="0" w:space="0" w:color="auto"/>
                        <w:bottom w:val="none" w:sz="0" w:space="0" w:color="auto"/>
                        <w:right w:val="none" w:sz="0" w:space="0" w:color="auto"/>
                      </w:divBdr>
                      <w:divsChild>
                        <w:div w:id="1359162562">
                          <w:marLeft w:val="0"/>
                          <w:marRight w:val="0"/>
                          <w:marTop w:val="0"/>
                          <w:marBottom w:val="0"/>
                          <w:divBdr>
                            <w:top w:val="none" w:sz="0" w:space="0" w:color="auto"/>
                            <w:left w:val="none" w:sz="0" w:space="0" w:color="auto"/>
                            <w:bottom w:val="single" w:sz="12" w:space="26" w:color="D9D9D9"/>
                            <w:right w:val="single" w:sz="12" w:space="28" w:color="D9D9D9"/>
                          </w:divBdr>
                          <w:divsChild>
                            <w:div w:id="11748788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im.spb.ru/web/kio/novosti"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buh2</cp:lastModifiedBy>
  <cp:revision>1</cp:revision>
  <dcterms:created xsi:type="dcterms:W3CDTF">2019-01-23T08:24:00Z</dcterms:created>
  <dcterms:modified xsi:type="dcterms:W3CDTF">2019-01-23T08:26:00Z</dcterms:modified>
</cp:coreProperties>
</file>