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Pr="00D27AFE" w:rsidRDefault="00005D1D" w:rsidP="00D27A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ru-RU"/>
        </w:rPr>
      </w:pPr>
      <w:r w:rsidRPr="00D27AFE">
        <w:rPr>
          <w:b/>
          <w:bCs/>
          <w:color w:val="000000"/>
          <w:sz w:val="22"/>
          <w:szCs w:val="22"/>
          <w:lang w:eastAsia="ru-RU"/>
        </w:rPr>
        <w:t>12</w:t>
      </w:r>
      <w:r w:rsidR="00326532" w:rsidRPr="00D27AFE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D27AFE">
        <w:rPr>
          <w:b/>
          <w:bCs/>
          <w:color w:val="000000"/>
          <w:sz w:val="22"/>
          <w:szCs w:val="22"/>
          <w:lang w:eastAsia="ru-RU"/>
        </w:rPr>
        <w:t>сентября</w:t>
      </w:r>
      <w:r w:rsidR="00C80741" w:rsidRPr="00D27AFE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="007719A9" w:rsidRPr="00D27AFE">
        <w:rPr>
          <w:b/>
          <w:bCs/>
          <w:color w:val="000000"/>
          <w:sz w:val="22"/>
          <w:szCs w:val="22"/>
          <w:lang w:eastAsia="ru-RU"/>
        </w:rPr>
        <w:t>2019</w:t>
      </w:r>
    </w:p>
    <w:p w:rsidR="00A821BB" w:rsidRPr="00A821BB" w:rsidRDefault="00A821BB" w:rsidP="00A821B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A821BB">
        <w:rPr>
          <w:rFonts w:ascii="Tms Rmn" w:hAnsi="Tms Rmn" w:cs="Tms Rmn"/>
          <w:b/>
          <w:bCs/>
          <w:color w:val="000000"/>
          <w:lang w:eastAsia="ru-RU"/>
        </w:rPr>
        <w:t>Оформление пенсии зависит не только от вас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Начин</w:t>
      </w:r>
      <w:r w:rsidR="00D11E92">
        <w:rPr>
          <w:rFonts w:ascii="Tms Rmn" w:hAnsi="Tms Rmn" w:cs="Tms Rmn"/>
          <w:color w:val="000000"/>
          <w:lang w:eastAsia="ru-RU"/>
        </w:rPr>
        <w:t>ая с 2024 г. и последующие годы</w:t>
      </w:r>
      <w:r w:rsidR="00D11E92">
        <w:rPr>
          <w:rFonts w:asciiTheme="minorHAnsi" w:hAnsiTheme="minorHAnsi" w:cs="Tms Rmn"/>
          <w:color w:val="000000"/>
          <w:lang w:eastAsia="ru-RU"/>
        </w:rPr>
        <w:t>,</w:t>
      </w:r>
      <w:r>
        <w:rPr>
          <w:rFonts w:ascii="Tms Rmn" w:hAnsi="Tms Rmn" w:cs="Tms Rmn"/>
          <w:color w:val="000000"/>
          <w:lang w:eastAsia="ru-RU"/>
        </w:rPr>
        <w:t xml:space="preserve"> для того чтобы гражданин имел право на страховую пенсию по старости, ему необходимо иметь 15 лет страхового стажа и не менее 30 индивидуальных пенсионных коэффициентов. С учетом переходного периода в 2019 году для назначения пенсии требуется 10 лет страхового стажа и 16,2 пенсионных балла. Для расчета размера будущей пенсии принимается только официальный доход, а точнее – начисленные страховые взносы на обязательное пенсионное страхование, которые учитываются на индивидуальном лицевом счете гражданина, преобразованные в пенсионные баллы. Если гражданин работает неофициально, ему не удастся накопить необходимое количество баллов. Кроме того, его стаж не будет зафиксирован на индивидуальном лицевом счете.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 сожалению, ежегодно количество отказов в назначении пенсии растет. Основная причина – это отсутствие права на страховую пенсию</w:t>
      </w:r>
      <w:r w:rsidR="00D11E92">
        <w:rPr>
          <w:rFonts w:ascii="Tms Rmn" w:hAnsi="Tms Rmn" w:cs="Tms Rmn"/>
          <w:color w:val="000000"/>
          <w:lang w:eastAsia="ru-RU"/>
        </w:rPr>
        <w:t xml:space="preserve"> по старости</w:t>
      </w:r>
      <w:r>
        <w:rPr>
          <w:rFonts w:ascii="Tms Rmn" w:hAnsi="Tms Rmn" w:cs="Tms Rmn"/>
          <w:color w:val="000000"/>
          <w:lang w:eastAsia="ru-RU"/>
        </w:rPr>
        <w:t xml:space="preserve"> из-за отсутствия требуемого общего или специального стажа и (или) наличия необходимой величины индивидуального пенсионного коэффициента.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Гражданам, которые не имеют право на установление пенсии по старости, может быть установлена только социальная пенсия. При этом право на пенсию у данных лиц возникает на 5 лет позже общеустановленного пенсионного возраста.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Процесс назначения пенсии (определение права на пенсию и ее размер) начинается с оценки представленных гражданином документов, подтверждающих его стаж, стаж на вредных или тяжелых видах работ, оценки заработной платы и сведений индивидуального лицевого счета застрахованного лица. Если к этому не готовиться заранее, этот процесс может занять много времени.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Все уплаченные страховые взносы отражаются на индивидуальном лицевом счете, который можно проверить </w:t>
      </w:r>
      <w:proofErr w:type="gramStart"/>
      <w:r>
        <w:rPr>
          <w:rFonts w:ascii="Tms Rmn" w:hAnsi="Tms Rmn" w:cs="Tms Rmn"/>
          <w:color w:val="000000"/>
          <w:lang w:eastAsia="ru-RU"/>
        </w:rPr>
        <w:t>через</w:t>
      </w:r>
      <w:proofErr w:type="gramEnd"/>
      <w:r>
        <w:rPr>
          <w:rFonts w:ascii="Tms Rmn" w:hAnsi="Tms Rmn" w:cs="Tms Rmn"/>
          <w:color w:val="000000"/>
          <w:lang w:eastAsia="ru-RU"/>
        </w:rPr>
        <w:t>: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«Личный кабинет гражданина» 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www.es.pfrf.ru</w:t>
        </w:r>
      </w:hyperlink>
      <w:r>
        <w:rPr>
          <w:rFonts w:ascii="Tms Rmn" w:hAnsi="Tms Rmn" w:cs="Tms Rmn"/>
          <w:color w:val="000000"/>
          <w:lang w:eastAsia="ru-RU"/>
        </w:rPr>
        <w:t>;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Единый портал государственных и муниципальных услуг </w:t>
      </w:r>
      <w:hyperlink r:id="rId9" w:history="1">
        <w:r>
          <w:rPr>
            <w:rFonts w:ascii="Tms Rmn" w:hAnsi="Tms Rmn" w:cs="Tms Rmn"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color w:val="000000"/>
          <w:lang w:eastAsia="ru-RU"/>
        </w:rPr>
        <w:t>.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Кроме того, сведения о состоянии индивидуального лицевого счета можно получить в территориальном органе Пенсионного фонда или в МФЦ при личном обращении.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большинстве случаев при оценке выявляются несоответствия в документах, влияющие на определение права на пенсию и на ее размер и требующие сбора и предоставления дополнительных документов.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Чтобы избежать многих проблем, с 2015 года законодательно закреплено право граждан </w:t>
      </w:r>
      <w:proofErr w:type="gramStart"/>
      <w:r>
        <w:rPr>
          <w:rFonts w:ascii="Tms Rmn" w:hAnsi="Tms Rmn" w:cs="Tms Rmn"/>
          <w:color w:val="000000"/>
          <w:lang w:eastAsia="ru-RU"/>
        </w:rPr>
        <w:t>обращаться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за назначением пенсии дистанционно через своего работодателя, не посещая офис Пенсионного фонда. Для реализации этого права заключается дополнительное соглашение «Об электронном информационном взаимодействии по заблаговременной подготовке документов, необходимых для назначения пенсии», к действующему соглашению «Об обмене электронными документами в системе электронного </w:t>
      </w:r>
      <w:r>
        <w:rPr>
          <w:rFonts w:ascii="Tms Rmn" w:hAnsi="Tms Rmn" w:cs="Tms Rmn"/>
          <w:color w:val="000000"/>
          <w:lang w:eastAsia="ru-RU"/>
        </w:rPr>
        <w:lastRenderedPageBreak/>
        <w:t>документооборота ПФР по телекоммуникационным каналам связи» в рамках предоставления отчетности работодателем.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Но не все понимают важность такого обмена информацией. За 5 месяцев 2019 года с учетом документов, поступивших от страхователей, назначено только 12 % пенсий.</w:t>
      </w:r>
    </w:p>
    <w:p w:rsidR="00A821BB" w:rsidRDefault="00A821BB" w:rsidP="00A821BB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ms Rmn"/>
          <w:color w:val="000000"/>
          <w:lang w:eastAsia="ru-RU"/>
        </w:rPr>
      </w:pPr>
    </w:p>
    <w:p w:rsidR="00C3152F" w:rsidRPr="00277C79" w:rsidRDefault="00A821BB" w:rsidP="00A821BB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Переход человека на новую ступень своего жизненного пути – выход на пенсию – волнительный, и ПФР стремится сделать этот переход менее болезненным, используя в работе различные способы и методы. Если работодатели поймут всю важность информационного обмена с Управлениями ПФР, они тем самым облегчат своим работникам процесс назначения пенсии.</w:t>
      </w:r>
    </w:p>
    <w:sectPr w:rsidR="00C3152F" w:rsidRPr="00277C79" w:rsidSect="00D67713">
      <w:headerReference w:type="default" r:id="rId10"/>
      <w:footerReference w:type="default" r:id="rId11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B2" w:rsidRDefault="001345B2">
      <w:r>
        <w:separator/>
      </w:r>
    </w:p>
  </w:endnote>
  <w:endnote w:type="continuationSeparator" w:id="0">
    <w:p w:rsidR="001345B2" w:rsidRDefault="0013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C07B3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B2" w:rsidRDefault="001345B2">
      <w:r>
        <w:separator/>
      </w:r>
    </w:p>
  </w:footnote>
  <w:footnote w:type="continuationSeparator" w:id="0">
    <w:p w:rsidR="001345B2" w:rsidRDefault="00134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C07B3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5B2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08C3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B30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1E92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AD86-CD65-4CF7-A723-27392A89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2019-07-05T12:23:00Z</cp:lastPrinted>
  <dcterms:created xsi:type="dcterms:W3CDTF">2019-09-12T17:09:00Z</dcterms:created>
  <dcterms:modified xsi:type="dcterms:W3CDTF">2019-09-12T17:22:00Z</dcterms:modified>
</cp:coreProperties>
</file>