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E62E55" w:rsidRDefault="007E55A8" w:rsidP="007E55A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E55A8">
        <w:rPr>
          <w:b/>
          <w:bCs/>
          <w:color w:val="000000"/>
          <w:lang w:eastAsia="ru-RU"/>
        </w:rPr>
        <w:t xml:space="preserve">Николай Козлов переизбран казначеем </w:t>
      </w:r>
      <w:proofErr w:type="gramStart"/>
      <w:r w:rsidRPr="007E55A8">
        <w:rPr>
          <w:b/>
          <w:bCs/>
          <w:color w:val="000000"/>
          <w:lang w:eastAsia="ru-RU"/>
        </w:rPr>
        <w:t>Международной</w:t>
      </w:r>
      <w:proofErr w:type="gramEnd"/>
      <w:r w:rsidRPr="007E55A8">
        <w:rPr>
          <w:b/>
          <w:bCs/>
          <w:color w:val="000000"/>
          <w:lang w:eastAsia="ru-RU"/>
        </w:rPr>
        <w:t xml:space="preserve"> </w:t>
      </w: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E55A8">
        <w:rPr>
          <w:b/>
          <w:bCs/>
          <w:color w:val="000000"/>
          <w:lang w:eastAsia="ru-RU"/>
        </w:rPr>
        <w:t xml:space="preserve">ассоциации социального обеспечения </w:t>
      </w: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E55A8">
        <w:rPr>
          <w:bCs/>
          <w:color w:val="000000"/>
          <w:lang w:eastAsia="ru-RU"/>
        </w:rPr>
        <w:t xml:space="preserve">Заместитель председателя Правления Пенсионного фонда России Николай Козлов переизбран на пост казначея Международной ассоциации социального обеспечения (МАСО) до 2022 года. Выборы прошли 18 октября на 38-й сессии Совета Ассоциации в рамках Всемирного форума социального обеспечения. </w:t>
      </w: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E55A8">
        <w:rPr>
          <w:bCs/>
          <w:color w:val="000000"/>
          <w:lang w:eastAsia="ru-RU"/>
        </w:rPr>
        <w:t xml:space="preserve">Будучи казначеем МАСО (с 2017 года), Николай Козлов обеспечил надежную защиту бюджета и финансов Ассоциации в условиях ряда финансовых вызовов. Для реагирования на них был создан Комитет по членским взносам. Под руководством Козлова Комитет провел исследование финансовой и бюджетной ситуации МАСО, выработал краткосрочные и долгосрочные меры по ее укреплению, а также механизм корректировки стоимости балла взносов для обеспечения безопасности продуктов и услуг Ассоциации. </w:t>
      </w: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E55A8">
        <w:rPr>
          <w:bCs/>
          <w:color w:val="000000"/>
          <w:lang w:eastAsia="ru-RU"/>
        </w:rPr>
        <w:t xml:space="preserve">В ближайшее время под руководством Николая Козлова будет сформирован Финансовый комитет МАСО, который на постоянной основе сможет отслеживать финансовое положение Ассоциации и давать свои рекомендации. Такая совместная работа представителей всех регионов мира внесет позитивный вклад не только в долгосрочное, но и оперативное планирование, обеспечит высокую степень прозрачности работы Ассоциации. </w:t>
      </w:r>
    </w:p>
    <w:p w:rsidR="007E55A8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7E55A8" w:rsidRDefault="007E55A8" w:rsidP="007E55A8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E55A8">
        <w:rPr>
          <w:bCs/>
          <w:color w:val="000000"/>
          <w:lang w:eastAsia="ru-RU"/>
        </w:rPr>
        <w:t>Напомним, Международная ассоциация социального обеспечения объединяет национальные администрации и агентства, занимающиеся социальным обеспечением. Ассоциация проводит исследовательскую и консультационную деятельность, обеспечивает сотрудничество между странами в вопросах содействия социальному обеспечению, его развитию за счет совершенствования технических и административных методов работы в этой области.</w:t>
      </w:r>
    </w:p>
    <w:sectPr w:rsidR="00EA4846" w:rsidRPr="007E55A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53" w:rsidRDefault="00D54253">
      <w:r>
        <w:separator/>
      </w:r>
    </w:p>
  </w:endnote>
  <w:endnote w:type="continuationSeparator" w:id="0">
    <w:p w:rsidR="00D54253" w:rsidRDefault="00D5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53" w:rsidRDefault="00D54253">
      <w:r>
        <w:separator/>
      </w:r>
    </w:p>
  </w:footnote>
  <w:footnote w:type="continuationSeparator" w:id="0">
    <w:p w:rsidR="00D54253" w:rsidRDefault="00D5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5"/>
  </w:num>
  <w:num w:numId="25">
    <w:abstractNumId w:val="20"/>
  </w:num>
  <w:num w:numId="26">
    <w:abstractNumId w:val="4"/>
  </w:num>
  <w:num w:numId="27">
    <w:abstractNumId w:val="17"/>
  </w:num>
  <w:num w:numId="28">
    <w:abstractNumId w:val="33"/>
  </w:num>
  <w:num w:numId="29">
    <w:abstractNumId w:val="9"/>
  </w:num>
  <w:num w:numId="30">
    <w:abstractNumId w:val="31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4"/>
  </w:num>
  <w:num w:numId="37">
    <w:abstractNumId w:val="3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253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3A78-053B-49B1-8C61-A6B4809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2019-11-13T14:50:00Z</dcterms:created>
  <dcterms:modified xsi:type="dcterms:W3CDTF">2019-11-13T14:50:00Z</dcterms:modified>
</cp:coreProperties>
</file>