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8358C" w:rsidRPr="00E93641" w:rsidRDefault="00D55FAB" w:rsidP="00A87DAF">
      <w:pPr>
        <w:pStyle w:val="a3"/>
        <w:spacing w:after="0"/>
        <w:jc w:val="center"/>
        <w:rPr>
          <w:b/>
        </w:rPr>
      </w:pPr>
      <w:r w:rsidRPr="00872824">
        <w:rPr>
          <w:b/>
        </w:rPr>
        <w:t>12</w:t>
      </w:r>
      <w:r w:rsidR="001C5F3D">
        <w:rPr>
          <w:b/>
        </w:rPr>
        <w:t xml:space="preserve"> </w:t>
      </w:r>
      <w:r w:rsidRPr="00872824">
        <w:rPr>
          <w:b/>
        </w:rPr>
        <w:t>января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CC7260" w:rsidRPr="00CC7260" w:rsidRDefault="00CC7260" w:rsidP="00CC7260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CC7260">
        <w:rPr>
          <w:rFonts w:ascii="Tms Rmn" w:hAnsi="Tms Rmn" w:cs="Tms Rmn"/>
          <w:b/>
          <w:bCs/>
          <w:color w:val="000000"/>
          <w:lang w:eastAsia="ru-RU"/>
        </w:rPr>
        <w:t>МАТЕРИНСКИЙ КАПИТАЛ В 2018 ГОДУ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2018 года в программе материнского капитала произошел ряд существенных изменений.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          - Предусматривается принципиально новое, использование средств материнского (семейного) капитала — получение ежемесячной выплаты из материнского (семейного) капитала при рождении второго ребенка с 1 января 2018 года до достижения 1.5 лет в размере одного прожиточного минимума для ребенка, установленного в субъекте за 2 квартал года предшествующего году обращения, т.е при обращении в 2018 году берется величина прожиточного минимума за 2 квартал 2017 года.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          - Действие программы материнского капитала продлено до 31 декабря 2021 года включительно.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         - Установлена возможность направления средств материнского капитала на оплату платных образовательных услуг в любой организации на территории Российской Федерации, имеющей право на оказание соответствующих образовательных услуг, вне зависимости от наличия (отсутствия) аккредитации образовательных программ.</w:t>
      </w:r>
    </w:p>
    <w:p w:rsidR="00CC7260" w:rsidRDefault="00CC7260" w:rsidP="00CC72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           - Предусмотрена возможность направления средств материнского капитала на оплату образовательных услуг программ дошкольного образования, не дожидаясь исполнения ребенку трех лет.</w:t>
      </w:r>
    </w:p>
    <w:sectPr w:rsidR="00CC726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19" w:rsidRDefault="00644319">
      <w:r>
        <w:separator/>
      </w:r>
    </w:p>
  </w:endnote>
  <w:endnote w:type="continuationSeparator" w:id="0">
    <w:p w:rsidR="00644319" w:rsidRDefault="0064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19" w:rsidRDefault="00644319">
      <w:r>
        <w:separator/>
      </w:r>
    </w:p>
  </w:footnote>
  <w:footnote w:type="continuationSeparator" w:id="0">
    <w:p w:rsidR="00644319" w:rsidRDefault="0064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325C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70F5-CBCD-47F6-9202-BC2C6EB3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2018-01-12T13:15:00Z</cp:lastPrinted>
  <dcterms:created xsi:type="dcterms:W3CDTF">2018-01-12T13:17:00Z</dcterms:created>
  <dcterms:modified xsi:type="dcterms:W3CDTF">2018-01-12T13:17:00Z</dcterms:modified>
</cp:coreProperties>
</file>