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54312" w:rsidRDefault="00C54312">
      <w:pPr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bookmarkStart w:id="0" w:name="_GoBack"/>
      <w:bookmarkEnd w:id="0"/>
    </w:p>
    <w:p w:rsidR="00C54312" w:rsidRDefault="00973D6F">
      <w:pPr>
        <w:spacing w:after="0" w:line="240" w:lineRule="auto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9251950" cy="232727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2" w:rsidRDefault="00C54312">
      <w:pPr>
        <w:spacing w:after="0" w:line="240" w:lineRule="auto"/>
        <w:rPr>
          <w:rFonts w:ascii="Calibri" w:hAnsi="Calibri" w:cs="Calibri"/>
          <w:color w:val="000000"/>
          <w:sz w:val="52"/>
          <w:szCs w:val="52"/>
        </w:rPr>
      </w:pPr>
    </w:p>
    <w:p w:rsidR="00C54312" w:rsidRDefault="00C54312">
      <w:pPr>
        <w:spacing w:after="0" w:line="240" w:lineRule="auto"/>
        <w:rPr>
          <w:rFonts w:cs="Calibri"/>
          <w:color w:val="1C1C1C"/>
          <w:sz w:val="32"/>
          <w:szCs w:val="32"/>
        </w:rPr>
      </w:pPr>
    </w:p>
    <w:p w:rsidR="00C54312" w:rsidRDefault="00973D6F">
      <w:pPr>
        <w:spacing w:after="0" w:line="240" w:lineRule="auto"/>
        <w:rPr>
          <w:rFonts w:cs="Calibri"/>
          <w:color w:val="1C1C1C"/>
          <w:sz w:val="84"/>
          <w:szCs w:val="84"/>
        </w:rPr>
      </w:pPr>
      <w:r>
        <w:rPr>
          <w:rFonts w:cs="Calibri"/>
          <w:color w:val="1C1C1C"/>
          <w:sz w:val="84"/>
          <w:szCs w:val="84"/>
        </w:rPr>
        <w:t>БЮДЖЕТ ДЛЯ ГРАЖДАН НА 2021ГОД</w:t>
      </w:r>
    </w:p>
    <w:p w:rsidR="00C54312" w:rsidRDefault="00C54312">
      <w:pPr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C54312" w:rsidRDefault="00973D6F">
      <w:pPr>
        <w:spacing w:after="0" w:line="240" w:lineRule="auto"/>
        <w:rPr>
          <w:rFonts w:ascii="Calibri" w:hAnsi="Calibri" w:cs="Calibri"/>
          <w:color w:val="333333"/>
          <w:sz w:val="74"/>
          <w:szCs w:val="74"/>
        </w:rPr>
      </w:pPr>
      <w:r>
        <w:rPr>
          <w:rFonts w:cs="Calibri"/>
          <w:color w:val="333333"/>
          <w:sz w:val="74"/>
          <w:szCs w:val="74"/>
        </w:rPr>
        <w:t>Внутригородское муниципальное</w:t>
      </w:r>
    </w:p>
    <w:p w:rsidR="00C54312" w:rsidRDefault="00973D6F">
      <w:pPr>
        <w:spacing w:after="0" w:line="240" w:lineRule="auto"/>
        <w:rPr>
          <w:rFonts w:ascii="Calibri" w:hAnsi="Calibri" w:cs="Calibri"/>
          <w:color w:val="333333"/>
          <w:sz w:val="74"/>
          <w:szCs w:val="74"/>
        </w:rPr>
      </w:pPr>
      <w:r>
        <w:rPr>
          <w:rFonts w:cs="Calibri"/>
          <w:color w:val="333333"/>
          <w:sz w:val="74"/>
          <w:szCs w:val="74"/>
        </w:rPr>
        <w:t>образование Санкт-Петербурга</w:t>
      </w:r>
    </w:p>
    <w:p w:rsidR="00C54312" w:rsidRDefault="00973D6F">
      <w:pPr>
        <w:rPr>
          <w:rFonts w:ascii="Calibri" w:hAnsi="Calibri" w:cs="Calibri"/>
          <w:i/>
          <w:color w:val="333333"/>
          <w:sz w:val="74"/>
          <w:szCs w:val="74"/>
        </w:rPr>
      </w:pPr>
      <w:r>
        <w:rPr>
          <w:rFonts w:cs="Calibri"/>
          <w:color w:val="333333"/>
          <w:sz w:val="74"/>
          <w:szCs w:val="74"/>
        </w:rPr>
        <w:t>муниципальный округ Невская застава</w:t>
      </w:r>
    </w:p>
    <w:p w:rsidR="00C54312" w:rsidRDefault="00C54312">
      <w:pPr>
        <w:rPr>
          <w:rFonts w:ascii="Calibri" w:hAnsi="Calibri" w:cs="Calibri"/>
          <w:color w:val="333333"/>
          <w:sz w:val="52"/>
          <w:szCs w:val="52"/>
        </w:rPr>
      </w:pPr>
    </w:p>
    <w:p w:rsidR="00C54312" w:rsidRDefault="00C54312">
      <w:pPr>
        <w:rPr>
          <w:rFonts w:ascii="Calibri" w:hAnsi="Calibri" w:cs="Calibri"/>
          <w:color w:val="333333"/>
          <w:sz w:val="52"/>
          <w:szCs w:val="52"/>
        </w:rPr>
      </w:pPr>
    </w:p>
    <w:p w:rsidR="00C54312" w:rsidRDefault="00973D6F">
      <w:pPr>
        <w:rPr>
          <w:rFonts w:ascii="Calibri" w:hAnsi="Calibri" w:cs="Calibri"/>
          <w:color w:val="333333"/>
          <w:sz w:val="74"/>
          <w:szCs w:val="74"/>
        </w:rPr>
      </w:pPr>
      <w:r>
        <w:rPr>
          <w:rFonts w:cs="Calibri"/>
          <w:color w:val="333333"/>
          <w:sz w:val="74"/>
          <w:szCs w:val="74"/>
        </w:rPr>
        <w:t>Содержание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Основные характеристики муниципального образования ……….…………..……...</w:t>
      </w:r>
      <w:r w:rsidR="008B4FCD">
        <w:rPr>
          <w:rFonts w:cs="TimesNewRomanPSMT"/>
          <w:sz w:val="32"/>
          <w:szCs w:val="32"/>
        </w:rPr>
        <w:t>3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Основные показатели </w:t>
      </w:r>
      <w:r>
        <w:rPr>
          <w:rFonts w:ascii="TimesNewRomanPSMT" w:hAnsi="TimesNewRomanPSMT" w:cs="TimesNewRomanPSMT"/>
          <w:sz w:val="32"/>
          <w:szCs w:val="32"/>
        </w:rPr>
        <w:t>социально-экономического развития ………………..…........</w:t>
      </w:r>
      <w:r w:rsidR="008B4FCD">
        <w:rPr>
          <w:rFonts w:cs="TimesNewRomanPSMT"/>
          <w:sz w:val="32"/>
          <w:szCs w:val="32"/>
        </w:rPr>
        <w:t>4</w:t>
      </w:r>
    </w:p>
    <w:p w:rsidR="00C54312" w:rsidRDefault="00973D6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Основные направления бюджетной и налоговой политики на 2021 год и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плановый период 2022 и 2023 годов</w:t>
      </w:r>
      <w:r>
        <w:rPr>
          <w:rFonts w:ascii="TimesNewRomanPSMT" w:hAnsi="TimesNewRomanPSMT" w:cs="TimesNewRomanPSMT"/>
          <w:sz w:val="32"/>
          <w:szCs w:val="32"/>
        </w:rPr>
        <w:t xml:space="preserve"> …………………………………………………...</w:t>
      </w:r>
      <w:r w:rsidR="008B4FCD">
        <w:rPr>
          <w:rFonts w:cs="TimesNewRomanPSMT"/>
          <w:sz w:val="32"/>
          <w:szCs w:val="32"/>
        </w:rPr>
        <w:t>11</w:t>
      </w:r>
    </w:p>
    <w:p w:rsidR="00C54312" w:rsidRPr="008B4FCD" w:rsidRDefault="00973D6F">
      <w:pPr>
        <w:spacing w:after="0" w:line="240" w:lineRule="auto"/>
        <w:rPr>
          <w:rFonts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Основные характеристики бюджета …………………………………………....…....</w:t>
      </w:r>
      <w:r w:rsidR="008B4FCD">
        <w:rPr>
          <w:rFonts w:cs="TimesNewRomanPSMT"/>
          <w:sz w:val="32"/>
          <w:szCs w:val="32"/>
        </w:rPr>
        <w:t>17</w:t>
      </w:r>
    </w:p>
    <w:p w:rsidR="00C54312" w:rsidRPr="008B4FCD" w:rsidRDefault="00973D6F">
      <w:pPr>
        <w:spacing w:after="0" w:line="240" w:lineRule="auto"/>
        <w:rPr>
          <w:rFonts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Доходы </w:t>
      </w:r>
      <w:r>
        <w:rPr>
          <w:rFonts w:ascii="TimesNewRomanPSMT" w:hAnsi="TimesNewRomanPSMT" w:cs="TimesNewRomanPSMT"/>
          <w:sz w:val="32"/>
          <w:szCs w:val="32"/>
        </w:rPr>
        <w:t>бюджета ………………………..……………………………………..............</w:t>
      </w:r>
      <w:r w:rsidR="008B4FCD">
        <w:rPr>
          <w:rFonts w:cs="TimesNewRomanPSMT"/>
          <w:sz w:val="32"/>
          <w:szCs w:val="32"/>
        </w:rPr>
        <w:t>18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Расходы бюджета............................................................................................................</w:t>
      </w:r>
      <w:r w:rsidR="008B4FCD">
        <w:rPr>
          <w:rFonts w:cs="TimesNewRomanPSMT"/>
          <w:sz w:val="32"/>
          <w:szCs w:val="32"/>
        </w:rPr>
        <w:t>22</w:t>
      </w:r>
    </w:p>
    <w:p w:rsidR="00C54312" w:rsidRPr="008B4FCD" w:rsidRDefault="00973D6F">
      <w:pPr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333333"/>
          <w:sz w:val="32"/>
          <w:szCs w:val="32"/>
        </w:rPr>
        <w:t>Мероприятия в области социальной политики</w:t>
      </w:r>
      <w:r>
        <w:rPr>
          <w:rFonts w:ascii="TimesNewRomanPSMT" w:hAnsi="TimesNewRomanPSMT" w:cs="TimesNewRomanPSMT"/>
          <w:sz w:val="32"/>
          <w:szCs w:val="32"/>
        </w:rPr>
        <w:t>...................................</w:t>
      </w:r>
      <w:r>
        <w:rPr>
          <w:rFonts w:ascii="TimesNewRomanPSMT" w:hAnsi="TimesNewRomanPSMT" w:cs="TimesNewRomanPSMT"/>
          <w:sz w:val="32"/>
          <w:szCs w:val="32"/>
        </w:rPr>
        <w:t>.........................</w:t>
      </w:r>
      <w:r w:rsidR="008B4FCD">
        <w:rPr>
          <w:rFonts w:cs="TimesNewRomanPSMT"/>
          <w:sz w:val="32"/>
          <w:szCs w:val="32"/>
        </w:rPr>
        <w:t>27</w:t>
      </w:r>
    </w:p>
    <w:p w:rsidR="00C54312" w:rsidRPr="008B4FCD" w:rsidRDefault="00973D6F">
      <w:pPr>
        <w:spacing w:after="0" w:line="240" w:lineRule="auto"/>
        <w:rPr>
          <w:b/>
          <w:color w:val="333333"/>
          <w:sz w:val="48"/>
          <w:szCs w:val="48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333333"/>
          <w:sz w:val="32"/>
          <w:szCs w:val="32"/>
        </w:rPr>
        <w:t>Муниципальные программы, ведомственные целевые программы на 2020г</w:t>
      </w:r>
      <w:r>
        <w:rPr>
          <w:rFonts w:ascii="TimesNewRomanPSMT" w:hAnsi="TimesNewRomanPSMT" w:cs="TimesNewRomanPSMT"/>
          <w:sz w:val="32"/>
          <w:szCs w:val="32"/>
        </w:rPr>
        <w:t>...........</w:t>
      </w:r>
      <w:r w:rsidR="008B4FCD">
        <w:rPr>
          <w:rFonts w:cs="TimesNewRomanPSMT"/>
          <w:sz w:val="32"/>
          <w:szCs w:val="32"/>
        </w:rPr>
        <w:t>28</w:t>
      </w:r>
    </w:p>
    <w:p w:rsidR="00C54312" w:rsidRDefault="00973D6F">
      <w:pPr>
        <w:ind w:firstLine="34"/>
        <w:rPr>
          <w:rFonts w:cs="TimesNewRomanPSMT"/>
          <w:color w:val="333333"/>
          <w:sz w:val="72"/>
          <w:szCs w:val="7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333333"/>
          <w:sz w:val="32"/>
          <w:szCs w:val="32"/>
        </w:rPr>
        <w:t>Уровень долговой нагрузки</w:t>
      </w:r>
      <w:r>
        <w:rPr>
          <w:rFonts w:ascii="TimesNewRomanPSMT" w:hAnsi="TimesNewRomanPSMT" w:cs="TimesNewRomanPSMT"/>
          <w:sz w:val="32"/>
          <w:szCs w:val="32"/>
        </w:rPr>
        <w:t>...........................................................................................</w:t>
      </w:r>
      <w:r w:rsidR="008B4FCD">
        <w:rPr>
          <w:rFonts w:cs="TimesNewRomanPSMT"/>
          <w:sz w:val="32"/>
          <w:szCs w:val="32"/>
        </w:rPr>
        <w:t>35</w:t>
      </w:r>
    </w:p>
    <w:p w:rsidR="00C54312" w:rsidRDefault="00973D6F">
      <w:pPr>
        <w:rPr>
          <w:rFonts w:cs="TimesNewRomanPSMT"/>
          <w:color w:val="333333"/>
          <w:sz w:val="72"/>
          <w:szCs w:val="7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333333"/>
          <w:sz w:val="32"/>
          <w:szCs w:val="32"/>
        </w:rPr>
        <w:t>Межбюджетные отношения</w:t>
      </w:r>
      <w:r>
        <w:rPr>
          <w:rFonts w:ascii="TimesNewRomanPSMT" w:hAnsi="TimesNewRomanPSMT" w:cs="TimesNewRomanPSMT"/>
          <w:sz w:val="32"/>
          <w:szCs w:val="32"/>
        </w:rPr>
        <w:t>..</w:t>
      </w:r>
      <w:r>
        <w:rPr>
          <w:rFonts w:ascii="TimesNewRomanPSMT" w:hAnsi="TimesNewRomanPSMT" w:cs="TimesNewRomanPSMT"/>
          <w:sz w:val="32"/>
          <w:szCs w:val="32"/>
        </w:rPr>
        <w:t>........................................................................................</w:t>
      </w:r>
      <w:r w:rsidR="008B4FCD">
        <w:rPr>
          <w:rFonts w:cs="TimesNewRomanPSMT"/>
          <w:sz w:val="32"/>
          <w:szCs w:val="32"/>
        </w:rPr>
        <w:t>35</w:t>
      </w:r>
    </w:p>
    <w:p w:rsidR="00C54312" w:rsidRDefault="00973D6F">
      <w:pPr>
        <w:rPr>
          <w:rFonts w:cs="TimesNewRomanPSMT"/>
          <w:color w:val="333333"/>
          <w:sz w:val="72"/>
          <w:szCs w:val="72"/>
        </w:rPr>
      </w:pPr>
      <w:r>
        <w:rPr>
          <w:rFonts w:ascii="TimesNewRomanPSMT" w:hAnsi="TimesNewRomanPSMT" w:cs="TimesNewRomanPSMT"/>
          <w:sz w:val="32"/>
          <w:szCs w:val="32"/>
        </w:rPr>
        <w:t>• Глоссарий........................................................................................................................</w:t>
      </w:r>
      <w:r w:rsidR="008B4FCD">
        <w:rPr>
          <w:rFonts w:cs="TimesNewRomanPSMT"/>
          <w:sz w:val="32"/>
          <w:szCs w:val="32"/>
        </w:rPr>
        <w:t>36</w:t>
      </w:r>
    </w:p>
    <w:p w:rsidR="00C54312" w:rsidRDefault="00973D6F">
      <w:pPr>
        <w:rPr>
          <w:rFonts w:ascii="Calibri" w:hAnsi="Calibri" w:cs="Calibri"/>
          <w:color w:val="4D4D4D"/>
          <w:sz w:val="74"/>
          <w:szCs w:val="74"/>
        </w:rPr>
      </w:pPr>
      <w:r>
        <w:rPr>
          <w:rFonts w:ascii="TimesNewRomanPSMT" w:hAnsi="TimesNewRomanPSMT" w:cs="TimesNewRomanPSMT"/>
          <w:sz w:val="32"/>
          <w:szCs w:val="32"/>
        </w:rPr>
        <w:t>• Контактная информация........</w:t>
      </w:r>
      <w:r>
        <w:rPr>
          <w:rFonts w:ascii="TimesNewRomanPSMT" w:hAnsi="TimesNewRomanPSMT" w:cs="TimesNewRomanPSMT"/>
          <w:sz w:val="32"/>
          <w:szCs w:val="32"/>
        </w:rPr>
        <w:t>........................................................................................</w:t>
      </w:r>
      <w:r w:rsidR="008B4FCD">
        <w:rPr>
          <w:rFonts w:cs="TimesNewRomanPSMT"/>
          <w:sz w:val="32"/>
          <w:szCs w:val="32"/>
        </w:rPr>
        <w:t>38</w:t>
      </w:r>
    </w:p>
    <w:p w:rsidR="00C54312" w:rsidRDefault="00C54312">
      <w:pPr>
        <w:rPr>
          <w:rFonts w:ascii="Calibri" w:hAnsi="Calibri" w:cs="Calibri"/>
          <w:color w:val="4D4D4D"/>
          <w:sz w:val="74"/>
          <w:szCs w:val="74"/>
        </w:rPr>
      </w:pPr>
    </w:p>
    <w:p w:rsidR="00C54312" w:rsidRDefault="00C54312">
      <w:pPr>
        <w:rPr>
          <w:rFonts w:ascii="Calibri" w:hAnsi="Calibri" w:cs="Calibri"/>
          <w:color w:val="4D4D4D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52"/>
          <w:szCs w:val="52"/>
        </w:rPr>
      </w:pPr>
    </w:p>
    <w:p w:rsidR="00C54312" w:rsidRDefault="00973D6F">
      <w:pPr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t xml:space="preserve">Основные характеристики </w:t>
      </w:r>
      <w:proofErr w:type="gramStart"/>
      <w:r>
        <w:rPr>
          <w:rFonts w:cs="TimesNewRomanPSMT"/>
          <w:color w:val="333333"/>
          <w:sz w:val="74"/>
          <w:szCs w:val="74"/>
        </w:rPr>
        <w:t>муниципального</w:t>
      </w:r>
      <w:proofErr w:type="gramEnd"/>
    </w:p>
    <w:p w:rsidR="00C54312" w:rsidRDefault="00973D6F">
      <w:pPr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t>образования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52"/>
          <w:szCs w:val="52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 xml:space="preserve">Муниципальное образование муниципальный округ Невская застава было </w:t>
      </w: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образовано в 1998 году.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Является </w:t>
      </w: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внутригородским муниципальным образованием города федерального значения Санкт-Петербурга, расположено в Невском районе Санкт-Петербурга.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Площадь территории – 711 га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Численность населения – 33763 человека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Поликлиники – 4, больница-1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Среднетехнические образо</w:t>
      </w: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вательные учреждения – 5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Школы – 4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Детские дошкольные учреждения – 5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>
        <w:rPr>
          <w:rFonts w:ascii="TimesNewRomanPSMT" w:hAnsi="TimesNewRomanPSMT" w:cs="TimesNewRomanPSMT"/>
          <w:color w:val="000000" w:themeColor="text1"/>
          <w:sz w:val="36"/>
          <w:szCs w:val="36"/>
        </w:rPr>
        <w:t>Библиотеки – 2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72"/>
          <w:szCs w:val="72"/>
        </w:rPr>
      </w:pPr>
    </w:p>
    <w:p w:rsidR="00C54312" w:rsidRDefault="00C54312">
      <w:pPr>
        <w:spacing w:after="0" w:line="240" w:lineRule="auto"/>
        <w:rPr>
          <w:rFonts w:cs="TimesNewRomanPSMT"/>
          <w:color w:val="1C1C1C"/>
          <w:sz w:val="32"/>
          <w:szCs w:val="32"/>
        </w:rPr>
      </w:pPr>
    </w:p>
    <w:p w:rsidR="00C54312" w:rsidRDefault="00C54312">
      <w:pPr>
        <w:spacing w:after="0" w:line="240" w:lineRule="auto"/>
        <w:rPr>
          <w:rFonts w:cs="TimesNewRomanPSMT"/>
          <w:color w:val="1C1C1C"/>
          <w:sz w:val="32"/>
          <w:szCs w:val="32"/>
        </w:rPr>
      </w:pPr>
    </w:p>
    <w:p w:rsidR="00C54312" w:rsidRDefault="00C54312">
      <w:pPr>
        <w:spacing w:after="0" w:line="240" w:lineRule="auto"/>
        <w:rPr>
          <w:rFonts w:cs="TimesNewRomanPSMT"/>
          <w:color w:val="1C1C1C"/>
          <w:sz w:val="32"/>
          <w:szCs w:val="32"/>
        </w:rPr>
      </w:pPr>
    </w:p>
    <w:p w:rsidR="00C54312" w:rsidRDefault="00973D6F">
      <w:pPr>
        <w:spacing w:after="0" w:line="240" w:lineRule="auto"/>
        <w:rPr>
          <w:rFonts w:cs="TimesNewRomanPSMT"/>
          <w:color w:val="1C1C1C"/>
          <w:sz w:val="74"/>
          <w:szCs w:val="74"/>
        </w:rPr>
      </w:pPr>
      <w:r>
        <w:rPr>
          <w:rFonts w:cs="TimesNewRomanPSMT"/>
          <w:color w:val="1C1C1C"/>
          <w:sz w:val="74"/>
          <w:szCs w:val="74"/>
        </w:rPr>
        <w:t>Основные показатели социально-экономического развития</w:t>
      </w:r>
    </w:p>
    <w:p w:rsidR="00C54312" w:rsidRDefault="00973D6F">
      <w:pPr>
        <w:shd w:val="clear" w:color="auto" w:fill="FFFFFF"/>
        <w:spacing w:line="274" w:lineRule="exact"/>
        <w:ind w:right="595" w:firstLine="710"/>
        <w:jc w:val="both"/>
      </w:pPr>
      <w:r>
        <w:t>Прогноз социально-экономического развития муниципального образования МО Невская застава на период 2021-2023 годы в</w:t>
      </w:r>
      <w:r>
        <w:t xml:space="preserve"> сравнении с текущим 2020 годом:</w:t>
      </w:r>
    </w:p>
    <w:p w:rsidR="00C54312" w:rsidRDefault="00C54312">
      <w:pPr>
        <w:ind w:firstLine="709"/>
        <w:jc w:val="both"/>
      </w:pPr>
    </w:p>
    <w:tbl>
      <w:tblPr>
        <w:tblW w:w="10598" w:type="dxa"/>
        <w:tblLayout w:type="fixed"/>
        <w:tblLook w:val="04A0"/>
      </w:tblPr>
      <w:tblGrid>
        <w:gridCol w:w="3795"/>
        <w:gridCol w:w="992"/>
        <w:gridCol w:w="1134"/>
        <w:gridCol w:w="1136"/>
        <w:gridCol w:w="1276"/>
        <w:gridCol w:w="1134"/>
        <w:gridCol w:w="1131"/>
      </w:tblGrid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Наименование целевого индикатора, 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2020 год (утверж</w:t>
            </w:r>
            <w:r>
              <w:softHyphen/>
              <w:t>денный бюджет)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План 2021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proofErr w:type="gramStart"/>
            <w:r>
              <w:t>В %к текущему 2020 году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Прогноз</w:t>
            </w:r>
          </w:p>
          <w:p w:rsidR="00C54312" w:rsidRDefault="00973D6F">
            <w:pPr>
              <w:widowControl w:val="0"/>
              <w:jc w:val="both"/>
            </w:pPr>
            <w:r>
              <w:t>2022 год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Прогноз 2023 год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Муниципальная программа  "Участие в профилактике терроризма и </w:t>
            </w:r>
            <w:r>
              <w:rPr>
                <w:sz w:val="20"/>
                <w:szCs w:val="20"/>
              </w:rPr>
              <w:t>экстремизма, а также в минимизации и (или) ликвидации последствий их проявлений на территории муниципального образования МО Невская застава»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разработанных, изданных и распространенных среди населения МО Невская застава печатных изданий  </w:t>
            </w:r>
            <w:r>
              <w:rPr>
                <w:sz w:val="20"/>
                <w:szCs w:val="20"/>
              </w:rPr>
              <w:t>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граждан муниципального образования, принявших участие в мероприятиях, направленных на профилактику экстремизма и терроризма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средств, </w:t>
            </w:r>
            <w:r>
              <w:rPr>
                <w:sz w:val="20"/>
                <w:szCs w:val="20"/>
              </w:rPr>
              <w:t xml:space="preserve">затраченных на одного жителя округа за период </w:t>
            </w:r>
            <w:r>
              <w:rPr>
                <w:sz w:val="20"/>
                <w:szCs w:val="20"/>
              </w:rPr>
              <w:lastRenderedPageBreak/>
              <w:t>реализации муниципальной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2,0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2,0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Ведомственная целевая программа "Организация и осуществление мероприятий по защите населения и территорий от чрезвычайных ситуаций природного и </w:t>
            </w:r>
            <w:r>
              <w:rPr>
                <w:sz w:val="20"/>
                <w:szCs w:val="20"/>
              </w:rPr>
              <w:t>техногенного характера"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неработающих граждан, посетивших мероприятия по подготовке и обучению неработающего населения способам защиты и действиям в чрезвычайных ситуациях, а также способам защиты от опасностей, возникающих при ведении </w:t>
            </w:r>
            <w:r>
              <w:rPr>
                <w:sz w:val="20"/>
                <w:szCs w:val="20"/>
              </w:rPr>
              <w:t>военных действий или вследствие этих действий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100,0%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100,0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100,0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разработанных, изданных и распространенных печатных изданий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sz w:val="20"/>
                <w:szCs w:val="20"/>
              </w:rPr>
              <w:t>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6,3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96,9%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5,8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5,9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Ведомственная целевая программа «Благоустройство территории и охрана окружающей среды»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асфальтового покрытия (ямочный)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кв.м.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3277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1356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41,4%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1400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1500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газонного ограждения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976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476%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Спил деревьев угроз, омолаживание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59,4%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малых архитектурных форм (скамейки, вазоны, урны, полусферы, стенды)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117,6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комплексного благоустройства в соответствии с  проектно </w:t>
            </w:r>
            <w:r>
              <w:rPr>
                <w:sz w:val="20"/>
                <w:szCs w:val="20"/>
              </w:rPr>
              <w:t xml:space="preserve">сметной документацией по приоритетной программе «Формирование комфортной городской </w:t>
            </w:r>
            <w:r>
              <w:rPr>
                <w:sz w:val="20"/>
                <w:szCs w:val="20"/>
              </w:rPr>
              <w:lastRenderedPageBreak/>
              <w:t>среды»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адрес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Разработка проектно-сметной документации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sz w:val="20"/>
                <w:szCs w:val="20"/>
              </w:rPr>
              <w:t>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1404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863,0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61,5%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782,6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789,7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Ведомственная целевая программа "Участие в реализации мер по профилактике дорожно-транспортного травматизма на  территории муниципального образования МО Невская застава"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Количества </w:t>
            </w:r>
            <w:r>
              <w:rPr>
                <w:sz w:val="20"/>
                <w:szCs w:val="20"/>
              </w:rPr>
              <w:t xml:space="preserve">детей дошкольного и младшего школьного возраста  вовлеченных в мероприятия, которые направлены на профилактику дорожно-транспортного травматизма </w:t>
            </w:r>
            <w:proofErr w:type="gramStart"/>
            <w:r>
              <w:rPr>
                <w:sz w:val="20"/>
                <w:szCs w:val="20"/>
              </w:rPr>
              <w:t>согласно</w:t>
            </w:r>
            <w:proofErr w:type="gramEnd"/>
            <w:r>
              <w:rPr>
                <w:sz w:val="20"/>
                <w:szCs w:val="20"/>
              </w:rPr>
              <w:t xml:space="preserve">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520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201,9%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1050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1050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публикаций в СМИ и на сайте</w:t>
            </w:r>
            <w:r>
              <w:rPr>
                <w:sz w:val="20"/>
                <w:szCs w:val="20"/>
              </w:rPr>
              <w:t xml:space="preserve"> муниципального образования материалов по профилактике дорожно-транспортного травматизма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100,0%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искусственных дорожных неровностей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31,3%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sz w:val="20"/>
                <w:szCs w:val="20"/>
              </w:rPr>
              <w:t>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43,6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59,6%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24,1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24,4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Ведомственная целевая программа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</w:t>
            </w:r>
            <w:r>
              <w:rPr>
                <w:sz w:val="20"/>
                <w:szCs w:val="20"/>
              </w:rPr>
              <w:t xml:space="preserve"> веществ, новых потенциально опасных </w:t>
            </w:r>
            <w:proofErr w:type="spellStart"/>
            <w:r>
              <w:rPr>
                <w:sz w:val="20"/>
                <w:szCs w:val="20"/>
              </w:rPr>
              <w:t>психоактивных</w:t>
            </w:r>
            <w:proofErr w:type="spellEnd"/>
            <w:r>
              <w:rPr>
                <w:sz w:val="20"/>
                <w:szCs w:val="20"/>
              </w:rPr>
              <w:t xml:space="preserve"> веществ, наркомании»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Количество разработанных, изданных и распространенных среди населения МО Невская застава печатных изданий  по ведомственной целевой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граждан муниципального образования, принявших участие в мероприятиях, направленных на профилактику наркомании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ведомственной целевой </w:t>
            </w:r>
            <w:r>
              <w:rPr>
                <w:sz w:val="20"/>
                <w:szCs w:val="20"/>
              </w:rPr>
              <w:t>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1,1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Ведомственная целевая программа "Организация  и проведение </w:t>
            </w:r>
            <w:proofErr w:type="gramStart"/>
            <w:r>
              <w:rPr>
                <w:sz w:val="20"/>
                <w:szCs w:val="20"/>
              </w:rPr>
              <w:t>местных</w:t>
            </w:r>
            <w:proofErr w:type="gramEnd"/>
            <w:r>
              <w:rPr>
                <w:sz w:val="20"/>
                <w:szCs w:val="20"/>
              </w:rPr>
              <w:t xml:space="preserve"> и участие в организации и проведении городских праздничных и иных зрелищных мероприятий, по сохранению местных традиций и обрядов"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 xml:space="preserve">праздничных мероприятий, организованных органами местного самоуправления </w:t>
            </w:r>
            <w:proofErr w:type="gramStart"/>
            <w:r>
              <w:rPr>
                <w:sz w:val="20"/>
                <w:szCs w:val="20"/>
              </w:rPr>
              <w:t>согласно</w:t>
            </w:r>
            <w:proofErr w:type="gramEnd"/>
            <w:r>
              <w:rPr>
                <w:sz w:val="20"/>
                <w:szCs w:val="20"/>
              </w:rPr>
              <w:t xml:space="preserve">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58,3%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граждан муниципального образования, принявших участие в праздничных мероприятиях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5170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4510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87,2%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4600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4650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166,0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130,0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78,3%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120,8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122,4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Ведомственная целевая программа "Организация и проведение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мероприятий  для жителей МО Невская </w:t>
            </w:r>
            <w:r>
              <w:rPr>
                <w:sz w:val="20"/>
                <w:szCs w:val="20"/>
              </w:rPr>
              <w:t>застава"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мероприятий, организованных органами местного самоуправления </w:t>
            </w:r>
            <w:proofErr w:type="gramStart"/>
            <w:r>
              <w:rPr>
                <w:sz w:val="20"/>
                <w:szCs w:val="20"/>
              </w:rPr>
              <w:t>согласно</w:t>
            </w:r>
            <w:proofErr w:type="gramEnd"/>
            <w:r>
              <w:rPr>
                <w:sz w:val="20"/>
                <w:szCs w:val="20"/>
              </w:rPr>
              <w:t xml:space="preserve">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20,5%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8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Количество граждан муниципального образования, принявших участие в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мероприятиях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1586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460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29,0%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550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72,2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36,8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51,0%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34,0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34,5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Муниципальная программа "Развитие на территории муниципального образования физической </w:t>
            </w:r>
            <w:r>
              <w:rPr>
                <w:sz w:val="20"/>
                <w:szCs w:val="20"/>
              </w:rPr>
              <w:t xml:space="preserve">культуры и массового спорта, организация и проведение официальных физкультурных мероприятий, </w:t>
            </w:r>
            <w:proofErr w:type="spellStart"/>
            <w:r>
              <w:rPr>
                <w:sz w:val="20"/>
                <w:szCs w:val="20"/>
              </w:rPr>
              <w:t>физкультурно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-о</w:t>
            </w:r>
            <w:proofErr w:type="gramEnd"/>
            <w:r>
              <w:rPr>
                <w:sz w:val="20"/>
                <w:szCs w:val="20"/>
              </w:rPr>
              <w:t>здоровительных мероприятий и спортивных мероприятий муниципального образования МО Невская застава":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спортивно-массовых  </w:t>
            </w:r>
            <w:r>
              <w:rPr>
                <w:sz w:val="20"/>
                <w:szCs w:val="20"/>
              </w:rPr>
              <w:t xml:space="preserve">мероприятий, организованных органами местного самоуправления </w:t>
            </w:r>
            <w:proofErr w:type="gramStart"/>
            <w:r>
              <w:rPr>
                <w:sz w:val="20"/>
                <w:szCs w:val="20"/>
              </w:rPr>
              <w:t>согласно</w:t>
            </w:r>
            <w:proofErr w:type="gramEnd"/>
            <w:r>
              <w:rPr>
                <w:sz w:val="20"/>
                <w:szCs w:val="20"/>
              </w:rPr>
              <w:t xml:space="preserve"> муниципальной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 xml:space="preserve">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граждан, проживающих на территории муниципального образования, принявших участие в спортивно-массовых  мероприятиях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средств, затраченных на одного жителя округа за период реализации муниципальной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14,1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 "Содействие развитию малого бизнеса на территории внутригородского муниципального образования Санкт-Петербурга муниц</w:t>
            </w:r>
            <w:r>
              <w:rPr>
                <w:sz w:val="20"/>
                <w:szCs w:val="20"/>
              </w:rPr>
              <w:t>ипальный округ Невская застава":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разработанных, изданных и распространенных среди населения МО Невская застава печатных изданий  по ведомственной целевой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Количество   публикаций в муниципальных СМИ </w:t>
            </w:r>
            <w:r>
              <w:rPr>
                <w:color w:val="000000"/>
                <w:sz w:val="20"/>
                <w:szCs w:val="20"/>
              </w:rPr>
              <w:t>(газета Невская застава и официальный сайт)  материалов по содействию развитию малого бизнеса в целях информационной поддержки малого бизнеса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125%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граждан, проживающих на территории муниципального образования, принявших участие в</w:t>
            </w:r>
            <w:r>
              <w:rPr>
                <w:sz w:val="20"/>
                <w:szCs w:val="20"/>
              </w:rPr>
              <w:t xml:space="preserve">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1000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средств, затраченных на одного жителя округа за период реализации муниципальной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1,4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Ведомственная целевая программа «Участие в создании условий для реализации мер, </w:t>
            </w:r>
            <w:r>
              <w:rPr>
                <w:sz w:val="20"/>
                <w:szCs w:val="20"/>
              </w:rPr>
              <w:t>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образования, социальную и культурную адаптацию мигрантов, профилакти</w:t>
            </w:r>
            <w:r>
              <w:rPr>
                <w:sz w:val="20"/>
                <w:szCs w:val="20"/>
              </w:rPr>
              <w:t>ку межнациональных (межэтнических) конфликтов»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 мероприятий, организованных органами местного самоуправления </w:t>
            </w:r>
            <w:proofErr w:type="gramStart"/>
            <w:r>
              <w:rPr>
                <w:sz w:val="20"/>
                <w:szCs w:val="20"/>
              </w:rPr>
              <w:t>согласно</w:t>
            </w:r>
            <w:proofErr w:type="gramEnd"/>
            <w:r>
              <w:rPr>
                <w:sz w:val="20"/>
                <w:szCs w:val="20"/>
              </w:rPr>
              <w:t xml:space="preserve"> ведомственной целевой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  <w:p w:rsidR="00C54312" w:rsidRDefault="00C5431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граждан, проживающих на территории муниципального </w:t>
            </w:r>
            <w:r>
              <w:rPr>
                <w:sz w:val="20"/>
                <w:szCs w:val="20"/>
              </w:rPr>
              <w:t>образования, принявших участие в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публикаций в газете «Невская застава», на официальном сайте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Количество средств, затраченных на одного жителя округа за период реализации  данной </w:t>
            </w:r>
            <w:r>
              <w:rPr>
                <w:sz w:val="20"/>
                <w:szCs w:val="20"/>
              </w:rPr>
              <w:t>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 программные направления деятельности: показатели бюджетной обеспеченности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tabs>
                <w:tab w:val="decimal" w:pos="612"/>
              </w:tabs>
              <w:spacing w:line="220" w:lineRule="exact"/>
              <w:jc w:val="center"/>
              <w:rPr>
                <w:b/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</w:pP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по установлению официальных символов, памятных дат муниципального образования и учреждению звания "Почетный житель муниципального </w:t>
            </w:r>
            <w:r>
              <w:rPr>
                <w:sz w:val="20"/>
                <w:szCs w:val="20"/>
              </w:rPr>
              <w:t>образования"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-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государственной политики в области содействия занятости населения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center"/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16,2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101,3%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15,1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15,3</w:t>
            </w:r>
          </w:p>
        </w:tc>
      </w:tr>
      <w:tr w:rsidR="00C54312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Учреждение печатного средства массовой информации, опубликование муниципальных правовых актов, иной официальной </w:t>
            </w:r>
            <w:r>
              <w:rPr>
                <w:sz w:val="20"/>
                <w:szCs w:val="20"/>
              </w:rPr>
              <w:t>информации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center"/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tabs>
                <w:tab w:val="decimal" w:pos="612"/>
              </w:tabs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14,5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10,3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71%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9,7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</w:pPr>
            <w:r>
              <w:t>9,8</w:t>
            </w:r>
          </w:p>
        </w:tc>
      </w:tr>
    </w:tbl>
    <w:p w:rsidR="00C54312" w:rsidRDefault="00C54312">
      <w:pPr>
        <w:rPr>
          <w:rFonts w:ascii="TimesNewRomanPSMT" w:hAnsi="TimesNewRomanPSMT" w:cs="TimesNewRomanPSMT"/>
          <w:sz w:val="72"/>
          <w:szCs w:val="72"/>
        </w:rPr>
      </w:pPr>
    </w:p>
    <w:p w:rsidR="008B4FCD" w:rsidRDefault="008B4FCD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8B4FCD" w:rsidRDefault="008B4FCD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8B4FCD" w:rsidRDefault="008B4FCD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8B4FCD" w:rsidRDefault="008B4FCD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973D6F">
      <w:pPr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lastRenderedPageBreak/>
        <w:t xml:space="preserve">Основные направления </w:t>
      </w:r>
      <w:proofErr w:type="gramStart"/>
      <w:r>
        <w:rPr>
          <w:rFonts w:cs="TimesNewRomanPSMT"/>
          <w:color w:val="333333"/>
          <w:sz w:val="74"/>
          <w:szCs w:val="74"/>
        </w:rPr>
        <w:t>бюджетной</w:t>
      </w:r>
      <w:proofErr w:type="gramEnd"/>
      <w:r>
        <w:rPr>
          <w:rFonts w:cs="TimesNewRomanPSMT"/>
          <w:color w:val="333333"/>
          <w:sz w:val="74"/>
          <w:szCs w:val="74"/>
        </w:rPr>
        <w:t xml:space="preserve"> и налоговой политики на 2021 год и на плановый период 2022 и 2023 годов</w:t>
      </w: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ind w:firstLine="709"/>
        <w:jc w:val="both"/>
      </w:pPr>
      <w:proofErr w:type="gramStart"/>
      <w:r>
        <w:t xml:space="preserve">Основные направления бюджетной и налоговой политики  муниципального образования МО Невская застава  на 2021 год </w:t>
      </w:r>
      <w:r>
        <w:t>и на плановый период 2022 и 2023 годов определяют основные цели, задачи и направления бюджетной и налоговой политики муниципального образования МО Невская застава (далее – бюджетная и налоговая политика) в области доходов и расходов бюджета, управления мун</w:t>
      </w:r>
      <w:r>
        <w:t>иципальным финансами, муниципального контроля в финансово-бюджетной сфере и являются основой для</w:t>
      </w:r>
      <w:proofErr w:type="gramEnd"/>
      <w:r>
        <w:t xml:space="preserve"> составления проекта  бюджета на 2021 год и на плановый период 2022 и 2023 годов.</w:t>
      </w:r>
    </w:p>
    <w:p w:rsidR="00C54312" w:rsidRDefault="00973D6F">
      <w:pPr>
        <w:spacing w:after="120"/>
        <w:ind w:firstLine="708"/>
        <w:jc w:val="both"/>
      </w:pPr>
      <w:proofErr w:type="gramStart"/>
      <w:r>
        <w:t>При подготовке Основных направлений бюджетной и налоговой  политики были учтен</w:t>
      </w:r>
      <w:r>
        <w:t>ы положения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года», Послания Президента Российской Федерации Федеральному Собранию Российской Федерац</w:t>
      </w:r>
      <w:r>
        <w:t>ии от 15 января 2020 года, положения  «О</w:t>
      </w:r>
      <w:r>
        <w:rPr>
          <w:rFonts w:ascii="TimesNewRomanPSMT" w:hAnsi="TimesNewRomanPSMT" w:cs="TimesNewRomanPSMT"/>
        </w:rPr>
        <w:t xml:space="preserve">сновных направлений бюджетной, налоговой и </w:t>
      </w:r>
      <w:proofErr w:type="spellStart"/>
      <w:r>
        <w:rPr>
          <w:rFonts w:ascii="TimesNewRomanPSMT" w:hAnsi="TimesNewRomanPSMT" w:cs="TimesNewRomanPSMT"/>
        </w:rPr>
        <w:t>таможенно</w:t>
      </w:r>
      <w:proofErr w:type="spellEnd"/>
      <w:r>
        <w:rPr>
          <w:rFonts w:ascii="TimesNewRomanPSMT" w:hAnsi="TimesNewRomanPSMT" w:cs="TimesNewRomanPSMT"/>
        </w:rPr>
        <w:t xml:space="preserve"> - тарифной политики Российской Федерации на</w:t>
      </w:r>
      <w:proofErr w:type="gramEnd"/>
      <w:r>
        <w:rPr>
          <w:rFonts w:ascii="TimesNewRomanPSMT" w:hAnsi="TimesNewRomanPSMT" w:cs="TimesNewRomanPSMT"/>
        </w:rPr>
        <w:t xml:space="preserve"> 2021 год и на плановый период 2022-2023 годы», муниципальные программы и ведомственные - целевые программы</w:t>
      </w:r>
      <w:r>
        <w:t xml:space="preserve"> муниципально</w:t>
      </w:r>
      <w:r>
        <w:t>го образования МО Невская застава.</w:t>
      </w:r>
    </w:p>
    <w:p w:rsidR="00C54312" w:rsidRDefault="00973D6F">
      <w:pPr>
        <w:spacing w:after="120"/>
        <w:jc w:val="both"/>
      </w:pPr>
      <w:r>
        <w:t>Целью Основных направлений бюджетной и налоговой политики является определение условий, используемых при составлении проекта  бюджета, подходов к его формированию, основных характеристик и прогнозируемых параметров, а так</w:t>
      </w:r>
      <w:r>
        <w:t xml:space="preserve">же обеспечение прозрачности и открытости бюджетного планирования. </w:t>
      </w:r>
    </w:p>
    <w:p w:rsidR="00C54312" w:rsidRDefault="00973D6F">
      <w:pPr>
        <w:ind w:firstLine="540"/>
        <w:jc w:val="both"/>
      </w:pPr>
      <w:r>
        <w:t>Задачами Основных направлений бюджетной политики является определение подходов к планированию доходов и расходов, источников финансирования местного бюджета.</w:t>
      </w:r>
    </w:p>
    <w:p w:rsidR="00C54312" w:rsidRDefault="00973D6F">
      <w:pPr>
        <w:ind w:firstLine="709"/>
        <w:jc w:val="both"/>
      </w:pPr>
      <w:r>
        <w:t xml:space="preserve"> I. Основные цели и задачи бюдж</w:t>
      </w:r>
      <w:r>
        <w:t>етной политики на 2021 год и на плановый период 2022 и 2023 годов</w:t>
      </w:r>
    </w:p>
    <w:p w:rsidR="00C54312" w:rsidRDefault="00973D6F">
      <w:pPr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Борьба с пандемией и содействие восстановлению экономики. Ранее поставленные цели бюджетной политики м</w:t>
      </w:r>
      <w:r>
        <w:t>униципального образования муниципальный округ Невская застава</w:t>
      </w:r>
      <w:r>
        <w:rPr>
          <w:rFonts w:eastAsia="Times New Roman"/>
          <w:lang w:eastAsia="ru-RU"/>
        </w:rPr>
        <w:t xml:space="preserve">: обеспечение устойчивости </w:t>
      </w:r>
      <w:r>
        <w:rPr>
          <w:rFonts w:eastAsia="Times New Roman"/>
          <w:lang w:eastAsia="ru-RU"/>
        </w:rPr>
        <w:t>бюджетной системы Российской Федерации и безусловное исполнение принятых обязательств наиболее эффективным способом, не потеряли своей актуальности и должны быть достигнуты с учетом решения новых задач по преодолению существующих проблем. Целью бюджетной п</w:t>
      </w:r>
      <w:r>
        <w:rPr>
          <w:rFonts w:eastAsia="Times New Roman"/>
          <w:lang w:eastAsia="ru-RU"/>
        </w:rPr>
        <w:t xml:space="preserve">олитики на 2021 год и на плановый период 2022 и 2023 годов является обеспечение </w:t>
      </w:r>
      <w:r>
        <w:rPr>
          <w:rFonts w:eastAsia="Times New Roman"/>
          <w:lang w:eastAsia="ru-RU"/>
        </w:rPr>
        <w:lastRenderedPageBreak/>
        <w:t xml:space="preserve">устойчивости бюджета </w:t>
      </w:r>
      <w:r>
        <w:t>муниципального образования МО Невская застава и безусловное исполнение принятых обязательств наиболее эффективным способом</w:t>
      </w:r>
      <w:r>
        <w:rPr>
          <w:rFonts w:eastAsia="Times New Roman"/>
          <w:lang w:eastAsia="ru-RU"/>
        </w:rPr>
        <w:t>.</w:t>
      </w:r>
    </w:p>
    <w:p w:rsidR="00C54312" w:rsidRDefault="00973D6F">
      <w:pPr>
        <w:ind w:firstLine="540"/>
        <w:jc w:val="both"/>
      </w:pPr>
      <w:r>
        <w:t>При разработке Основных направл</w:t>
      </w:r>
      <w:r>
        <w:t>ений бюджетной политики на местном уровне учитывается экономическая ситуация, сложившаяся в Российской Федерации на настоящий момент, и показатели  проекта федерального бюджета.</w:t>
      </w:r>
    </w:p>
    <w:p w:rsidR="00C54312" w:rsidRDefault="00973D6F">
      <w:pPr>
        <w:pStyle w:val="Default"/>
        <w:ind w:firstLine="539"/>
        <w:jc w:val="both"/>
        <w:rPr>
          <w:color w:val="auto"/>
        </w:rPr>
      </w:pPr>
      <w:r>
        <w:rPr>
          <w:color w:val="auto"/>
        </w:rPr>
        <w:t xml:space="preserve">В части налоговых мер, перечисленных в основных направлениях налоговой политики РФ, и влияющих на поступление доходов внутригородских муниципальных образований Санкт-Петербурга,  предполагается: </w:t>
      </w:r>
    </w:p>
    <w:p w:rsidR="00C54312" w:rsidRDefault="00973D6F">
      <w:pPr>
        <w:ind w:firstLine="539"/>
        <w:jc w:val="both"/>
        <w:rPr>
          <w:b/>
          <w:bCs/>
          <w:lang w:eastAsia="ru-RU"/>
        </w:rPr>
      </w:pPr>
      <w:r>
        <w:rPr>
          <w:bCs/>
          <w:lang w:eastAsia="ru-RU"/>
        </w:rPr>
        <w:t>Поддержка субъектов малого и среднего бизнеса</w:t>
      </w:r>
    </w:p>
    <w:p w:rsidR="00C54312" w:rsidRDefault="00973D6F">
      <w:pPr>
        <w:ind w:firstLine="539"/>
        <w:jc w:val="both"/>
        <w:rPr>
          <w:lang w:eastAsia="ru-RU"/>
        </w:rPr>
      </w:pPr>
      <w:r>
        <w:rPr>
          <w:lang w:eastAsia="ru-RU"/>
        </w:rPr>
        <w:t>Задача диверси</w:t>
      </w:r>
      <w:r>
        <w:rPr>
          <w:lang w:eastAsia="ru-RU"/>
        </w:rPr>
        <w:t xml:space="preserve">фикации российской экономики и повышения экономической активности населения тесно связана с целью увеличения числа </w:t>
      </w:r>
      <w:proofErr w:type="gramStart"/>
      <w:r>
        <w:rPr>
          <w:lang w:eastAsia="ru-RU"/>
        </w:rPr>
        <w:t>занятых</w:t>
      </w:r>
      <w:proofErr w:type="gramEnd"/>
      <w:r>
        <w:rPr>
          <w:lang w:eastAsia="ru-RU"/>
        </w:rPr>
        <w:t xml:space="preserve"> в сфере малого и среднего предпринимательства (МСП) и поддержка индивидуальной предпринимательской инициативы.</w:t>
      </w:r>
    </w:p>
    <w:p w:rsidR="00C54312" w:rsidRDefault="00973D6F">
      <w:pPr>
        <w:ind w:firstLine="539"/>
        <w:jc w:val="both"/>
        <w:rPr>
          <w:lang w:eastAsia="ru-RU"/>
        </w:rPr>
      </w:pPr>
      <w:r>
        <w:rPr>
          <w:lang w:eastAsia="ru-RU"/>
        </w:rPr>
        <w:t xml:space="preserve">В части налоговых мер </w:t>
      </w:r>
      <w:r>
        <w:rPr>
          <w:lang w:eastAsia="ru-RU"/>
        </w:rPr>
        <w:t>поддержки субъектов МСП предусматривается:</w:t>
      </w:r>
    </w:p>
    <w:p w:rsidR="00C54312" w:rsidRDefault="00973D6F">
      <w:pPr>
        <w:ind w:firstLine="539"/>
        <w:jc w:val="both"/>
        <w:rPr>
          <w:lang w:eastAsia="ru-RU"/>
        </w:rPr>
      </w:pPr>
      <w:r>
        <w:rPr>
          <w:lang w:eastAsia="ru-RU"/>
        </w:rPr>
        <w:t>- снижение страховых взносов для МСП в рамках структурных изменений налоговой системы;</w:t>
      </w:r>
    </w:p>
    <w:p w:rsidR="00C54312" w:rsidRDefault="00973D6F">
      <w:pPr>
        <w:ind w:firstLine="539"/>
        <w:jc w:val="both"/>
        <w:rPr>
          <w:lang w:eastAsia="ru-RU"/>
        </w:rPr>
      </w:pPr>
      <w:r>
        <w:rPr>
          <w:lang w:eastAsia="ru-RU"/>
        </w:rPr>
        <w:t xml:space="preserve">- расширение области применения патентной системы налогообложения (ПСН) на виды предпринимательской деятельности, где сейчас </w:t>
      </w:r>
      <w:r>
        <w:rPr>
          <w:lang w:eastAsia="ru-RU"/>
        </w:rPr>
        <w:t>применяется режим ЕНВД: обеспечит комфортный переход индивидуальных предпринимателей (ИП) с ЕНВД на ПСН;</w:t>
      </w:r>
    </w:p>
    <w:p w:rsidR="00C54312" w:rsidRDefault="00973D6F">
      <w:pPr>
        <w:ind w:firstLine="539"/>
        <w:jc w:val="both"/>
        <w:rPr>
          <w:lang w:eastAsia="ru-RU"/>
        </w:rPr>
      </w:pPr>
      <w:proofErr w:type="gramStart"/>
      <w:r>
        <w:rPr>
          <w:lang w:eastAsia="ru-RU"/>
        </w:rPr>
        <w:t>- продление до 2024 года права регионов вводить "налоговые каникулы" в виде нулевой ставки (УСН, ПСН) для впервые зарегистрированных ИП (для деятельнос</w:t>
      </w:r>
      <w:r>
        <w:rPr>
          <w:lang w:eastAsia="ru-RU"/>
        </w:rPr>
        <w:t>ти в производственного, социальной, научной сферах, и в сфере бытовых услуг населению);</w:t>
      </w:r>
      <w:proofErr w:type="gramEnd"/>
    </w:p>
    <w:p w:rsidR="00C54312" w:rsidRDefault="00973D6F">
      <w:pPr>
        <w:ind w:firstLine="539"/>
        <w:jc w:val="both"/>
        <w:rPr>
          <w:lang w:eastAsia="ru-RU"/>
        </w:rPr>
      </w:pPr>
      <w:r>
        <w:rPr>
          <w:lang w:eastAsia="ru-RU"/>
        </w:rPr>
        <w:t>- исключение обязанности представления налоговой декларации для налогоплательщиков, применяющих УСН с объектом налогообложения в виде доходов и использующих контрольно-</w:t>
      </w:r>
      <w:r>
        <w:rPr>
          <w:lang w:eastAsia="ru-RU"/>
        </w:rPr>
        <w:t>кассовую технику (ККТ).</w:t>
      </w:r>
    </w:p>
    <w:p w:rsidR="00C54312" w:rsidRDefault="00973D6F">
      <w:pPr>
        <w:ind w:firstLine="540"/>
        <w:jc w:val="both"/>
      </w:pPr>
      <w:r>
        <w:t>Реализация принципа эффективности использования бюджетных средств предполагает обеспечение долгосрочной сбалансированности и устойчивости местного бюджета как ключевого звена бюджетной системы, что является важнейшей предпосылкой дл</w:t>
      </w:r>
      <w:r>
        <w:t xml:space="preserve">я сохранения финансовой стабильности, которая, в свою очередь, создает базовые условия для развития в </w:t>
      </w:r>
      <w:proofErr w:type="gramStart"/>
      <w:r>
        <w:t>социально-экономический</w:t>
      </w:r>
      <w:proofErr w:type="gramEnd"/>
      <w:r>
        <w:t xml:space="preserve"> сфере.</w:t>
      </w:r>
    </w:p>
    <w:p w:rsidR="00C54312" w:rsidRDefault="00973D6F">
      <w:pPr>
        <w:ind w:firstLine="540"/>
        <w:jc w:val="both"/>
      </w:pPr>
      <w:r>
        <w:t>Для наиболее эффективного решения вопросов местного значения муниципальное образование применяет программный подход. Муници</w:t>
      </w:r>
      <w:r>
        <w:t>пальные и ведомственные целевые программы разрабатываются для реализации наиболее значимых задач муниципального образования. Увеличение  доли расходов на реализацию муниципальных и ведомственных целевых программ в общей сумме расходов бюджета является одни</w:t>
      </w:r>
      <w:r>
        <w:t>м из приоритетов бюджетной политики.</w:t>
      </w:r>
    </w:p>
    <w:p w:rsidR="00C54312" w:rsidRDefault="00973D6F">
      <w:pPr>
        <w:ind w:firstLine="540"/>
        <w:jc w:val="both"/>
      </w:pPr>
      <w:r>
        <w:t>Переход к формированию бюджета на основе муниципальных и ведомственных программ предъявляет дополнительные требования к устойчивости бюджетной системы муниципального образования в части гарантированного обеспечения фина</w:t>
      </w:r>
      <w:r>
        <w:t xml:space="preserve">нсовыми ресурсами действующих </w:t>
      </w:r>
      <w:r>
        <w:lastRenderedPageBreak/>
        <w:t>расходных обязательств, прозрачного и конкурентного распределения имеющихся средств. Тем самым реализуется возможность полноценного применения программно-целевого метода реализации муниципальной политики, что создает прочную о</w:t>
      </w:r>
      <w:r>
        <w:t>снову для системного повышения эффективности бюджетных расходов, концентрации всех ресурсов муниципального образования на важнейших направлениях деятельности.</w:t>
      </w:r>
    </w:p>
    <w:p w:rsidR="00C54312" w:rsidRDefault="00973D6F">
      <w:pPr>
        <w:ind w:firstLine="540"/>
        <w:jc w:val="both"/>
      </w:pPr>
      <w:r>
        <w:t>В муниципальных и ведомственных целевых  программах следует более полно отразить комплекс мер и и</w:t>
      </w:r>
      <w:r>
        <w:t xml:space="preserve">нструментов бюджетной политики, повысив тем самым их качество. Важно обеспечить дальнейшую интеграцию муниципальных и ведомственных целевых программ в процесс бюджетного планирования, в том числе регламентировать процесс выделения дополнительных ресурсов, </w:t>
      </w:r>
      <w:r>
        <w:t>увязав его с достижением целей и результатов соответствующих программ. При этом необходимость исполнения полномочий в условиях жестких финансовых ограничений предполагает расширение полномочий ответственных исполнителей по перераспределению средств между м</w:t>
      </w:r>
      <w:r>
        <w:t>ероприятиями  программ.</w:t>
      </w:r>
    </w:p>
    <w:p w:rsidR="00C54312" w:rsidRDefault="00973D6F">
      <w:pPr>
        <w:ind w:firstLine="540"/>
        <w:jc w:val="both"/>
      </w:pPr>
      <w:r>
        <w:t>Необходимо производить обязательную корректировку программ, имеющих низкие оценки эффективности по итогам отчетного года, а также порядка учета результатов оценки эффективности при формировании проекта бюджета и уточнении оценки рас</w:t>
      </w:r>
      <w:r>
        <w:t>ходов на более отдаленную перспективу.</w:t>
      </w:r>
    </w:p>
    <w:p w:rsidR="00C54312" w:rsidRDefault="00973D6F">
      <w:pPr>
        <w:ind w:firstLine="540"/>
        <w:jc w:val="both"/>
      </w:pPr>
      <w:r>
        <w:t>Повышение уровня информационной прозрачности деятельности органов местного самоуправления, принимающих участие в подготовке, исполнении бюджета и составлении бюджетной отчетности, способствует повышению качества их ра</w:t>
      </w:r>
      <w:r>
        <w:t xml:space="preserve">боты и системы управления муниципальными финансами в целом. </w:t>
      </w:r>
    </w:p>
    <w:p w:rsidR="00C54312" w:rsidRDefault="00973D6F">
      <w:pPr>
        <w:ind w:firstLine="540"/>
        <w:jc w:val="both"/>
      </w:pPr>
      <w:r>
        <w:t xml:space="preserve">Открытость бюджета - основа для повышения информированности и вовлеченности целевых аудиторий. </w:t>
      </w:r>
    </w:p>
    <w:p w:rsidR="00C54312" w:rsidRDefault="00973D6F">
      <w:pPr>
        <w:ind w:firstLine="709"/>
        <w:jc w:val="both"/>
      </w:pPr>
      <w:r>
        <w:rPr>
          <w:lang w:eastAsia="ru-RU"/>
        </w:rPr>
        <w:t>II. Приоритеты политики расходования</w:t>
      </w:r>
      <w:r>
        <w:t xml:space="preserve"> бюджетных средств</w:t>
      </w:r>
    </w:p>
    <w:p w:rsidR="00C54312" w:rsidRDefault="00973D6F">
      <w:pPr>
        <w:ind w:firstLine="540"/>
        <w:jc w:val="both"/>
      </w:pPr>
      <w:r>
        <w:rPr>
          <w:rFonts w:eastAsia="Times New Roman"/>
          <w:lang w:eastAsia="ru-RU"/>
        </w:rPr>
        <w:t>Политика расходования бюджетных средств  мун</w:t>
      </w:r>
      <w:r>
        <w:rPr>
          <w:rFonts w:eastAsia="Times New Roman"/>
          <w:lang w:eastAsia="ru-RU"/>
        </w:rPr>
        <w:t xml:space="preserve">иципального образования МО </w:t>
      </w:r>
      <w:r>
        <w:t>Невская застава  на 2021 год и на среднесрочную перспективу должна быть направлена на обеспечение решения приоритетных задач социально-экономического развития:</w:t>
      </w:r>
    </w:p>
    <w:p w:rsidR="00C54312" w:rsidRDefault="00973D6F">
      <w:pPr>
        <w:ind w:firstLine="540"/>
        <w:jc w:val="both"/>
      </w:pPr>
      <w:r>
        <w:t>-осуществлять планирование бюджетных ассигнований исходя из безусловн</w:t>
      </w:r>
      <w:r>
        <w:t>ого исполнения действующих расходных обязательств. Принципиальные решения об их отмене, прекращении или реструктуризации должны вырабатываться по возможности до завершения формирования проекта бюджета;</w:t>
      </w:r>
    </w:p>
    <w:p w:rsidR="00C54312" w:rsidRDefault="00973D6F">
      <w:pPr>
        <w:ind w:firstLine="540"/>
        <w:jc w:val="both"/>
      </w:pPr>
      <w:r>
        <w:t>-</w:t>
      </w:r>
      <w:proofErr w:type="spellStart"/>
      <w:r>
        <w:t>приниать</w:t>
      </w:r>
      <w:proofErr w:type="spellEnd"/>
      <w:r>
        <w:t xml:space="preserve"> новые расходные обязательства только при усл</w:t>
      </w:r>
      <w:r>
        <w:t>овии наличия финансовых ресурсов на весь период их действия и соответствия их приоритетным направлениям социально-экономического развития;</w:t>
      </w:r>
    </w:p>
    <w:p w:rsidR="00C54312" w:rsidRDefault="00973D6F">
      <w:pPr>
        <w:ind w:firstLine="540"/>
        <w:jc w:val="both"/>
      </w:pPr>
      <w:r>
        <w:t>-формирование расходов бюджета муниципального образования должно производиться по программному принципу (следует обес</w:t>
      </w:r>
      <w:r>
        <w:t>печить качественную разработку и своевременное утверждение муниципальных и ведомственных целевых программ; программы должны соответствовать приоритетам и реальным возможностям бюджета муниципального образования, обеспечивать взаимосвязь с основными парамет</w:t>
      </w:r>
      <w:r>
        <w:t>рами оказания муниципальных услуг)</w:t>
      </w:r>
    </w:p>
    <w:p w:rsidR="00C54312" w:rsidRDefault="00973D6F">
      <w:pPr>
        <w:ind w:firstLine="540"/>
        <w:jc w:val="both"/>
      </w:pPr>
      <w:r>
        <w:lastRenderedPageBreak/>
        <w:t xml:space="preserve">-применять современные процедуры размещения заказов. Закупки должны использоваться для повышения конкурентоспособности эффективных производителей, исключения заключения контрактов с некомпетентными исполнителями; </w:t>
      </w:r>
    </w:p>
    <w:p w:rsidR="00C54312" w:rsidRDefault="00973D6F">
      <w:pPr>
        <w:ind w:firstLine="540"/>
        <w:jc w:val="both"/>
      </w:pPr>
      <w:r>
        <w:t>-повыше</w:t>
      </w:r>
      <w:r>
        <w:t>ние уровня информационной прозрачности деятельности органов местного самоуправления, принимающих участие в подготовке, исполнении бюджета и составлении бюджетной отчетности, способствует повышению качества их работы и системы управления муниципальными фина</w:t>
      </w:r>
      <w:r>
        <w:t>нсами в целом.</w:t>
      </w:r>
    </w:p>
    <w:p w:rsidR="00C54312" w:rsidRDefault="00973D6F">
      <w:pPr>
        <w:ind w:firstLine="709"/>
        <w:jc w:val="both"/>
        <w:rPr>
          <w:color w:val="000000"/>
        </w:rPr>
      </w:pPr>
      <w:r>
        <w:rPr>
          <w:color w:val="000000"/>
        </w:rPr>
        <w:t>Прогноз расходов для проекта местного бюджета формируется на основе основных параметров Прогноза социально-экономического развития муниципального образования муниципальный округ Невская застава на 2021-2023 годы. Расходы бюджета  в 2021-2023</w:t>
      </w:r>
      <w:r>
        <w:rPr>
          <w:color w:val="000000"/>
        </w:rPr>
        <w:t xml:space="preserve"> годах прогнозируются с уменьшением, в связи с уменьшением поступлений налогов в бюджет муниципального образования в связи с последствиями пандемии </w:t>
      </w:r>
      <w:proofErr w:type="spellStart"/>
      <w:r>
        <w:rPr>
          <w:color w:val="000000"/>
        </w:rPr>
        <w:t>коронавируса</w:t>
      </w:r>
      <w:proofErr w:type="spellEnd"/>
      <w:r>
        <w:rPr>
          <w:color w:val="000000"/>
        </w:rPr>
        <w:t>, изменением в законодательстве, а также с изменением подхода Комитета финансов</w:t>
      </w:r>
      <w:proofErr w:type="gramStart"/>
      <w:r>
        <w:rPr>
          <w:color w:val="000000"/>
        </w:rPr>
        <w:t xml:space="preserve"> С</w:t>
      </w:r>
      <w:proofErr w:type="gramEnd"/>
      <w:r>
        <w:rPr>
          <w:color w:val="000000"/>
        </w:rPr>
        <w:t>анкт Петербурга</w:t>
      </w:r>
      <w:r>
        <w:rPr>
          <w:color w:val="000000"/>
        </w:rPr>
        <w:t xml:space="preserve"> к распределению доходов муниципальным образованиям.  </w:t>
      </w:r>
    </w:p>
    <w:p w:rsidR="00C54312" w:rsidRDefault="00973D6F">
      <w:pPr>
        <w:ind w:firstLine="540"/>
        <w:jc w:val="both"/>
      </w:pPr>
      <w:r>
        <w:t>При планировании объема расходных обязательств необходимо учитывать оценку исполнения в 2020 году, уточненный прогноз показателей социально-экономического развития.</w:t>
      </w:r>
    </w:p>
    <w:p w:rsidR="00C54312" w:rsidRDefault="00973D6F">
      <w:pPr>
        <w:ind w:firstLine="540"/>
        <w:jc w:val="both"/>
      </w:pPr>
      <w:r>
        <w:t>Источником финансирования дефицита б</w:t>
      </w:r>
      <w:r>
        <w:t xml:space="preserve">юджета является остаток на едином счете бюджета по результатам исполнения бюджета в 2020 году. На прогноз </w:t>
      </w:r>
      <w:proofErr w:type="gramStart"/>
      <w:r>
        <w:t>размера источника финансирования дефицита бюджета</w:t>
      </w:r>
      <w:proofErr w:type="gramEnd"/>
      <w:r>
        <w:t xml:space="preserve"> влияет объём исполнения бюджета по доходам и расходам, экономия бюджетных средств при проведении кон</w:t>
      </w:r>
      <w:r>
        <w:t>курсных процедур в процессе определения поставщиков (подрядчиков, исполнителей) для обеспечения муниципальных нужд.</w:t>
      </w:r>
    </w:p>
    <w:p w:rsidR="00C54312" w:rsidRDefault="00973D6F">
      <w:pPr>
        <w:ind w:firstLine="540"/>
        <w:jc w:val="both"/>
      </w:pPr>
      <w:r>
        <w:t xml:space="preserve">Открытость бюджета - основа для повышения информированности и вовлеченности целевых аудиторий. </w:t>
      </w:r>
    </w:p>
    <w:p w:rsidR="00C54312" w:rsidRDefault="00973D6F">
      <w:pPr>
        <w:ind w:firstLine="540"/>
        <w:jc w:val="both"/>
      </w:pPr>
      <w:r>
        <w:t xml:space="preserve">Необходимо обеспечить публичность процесса </w:t>
      </w:r>
      <w:r>
        <w:t>управления муниципальными финансами муниципального образования муниципальный округ Невская застава, а также открытость и доступность информации о расходовании бюджетных средств. Цели бюджетной политики должны представляться в понятной и доступной для гражд</w:t>
      </w:r>
      <w:r>
        <w:t>ан форме.</w:t>
      </w:r>
    </w:p>
    <w:p w:rsidR="00C54312" w:rsidRDefault="00973D6F">
      <w:pPr>
        <w:ind w:firstLine="540"/>
        <w:jc w:val="both"/>
      </w:pPr>
      <w:r>
        <w:t>Одним из необходимых условий обеспечения эффективности государственных финансов является построение целостной системы открытости деятельности государственных органов на базе системы «Электронный бюджет».</w:t>
      </w:r>
    </w:p>
    <w:p w:rsidR="00C54312" w:rsidRDefault="00C54312">
      <w:pPr>
        <w:ind w:firstLine="540"/>
        <w:jc w:val="both"/>
      </w:pPr>
    </w:p>
    <w:p w:rsidR="00C54312" w:rsidRDefault="00973D6F">
      <w:pPr>
        <w:ind w:firstLine="540"/>
        <w:jc w:val="both"/>
      </w:pPr>
      <w:r>
        <w:rPr>
          <w:rFonts w:eastAsia="Times New Roman"/>
          <w:lang w:eastAsia="ru-RU"/>
        </w:rPr>
        <w:t>I</w:t>
      </w:r>
      <w:r>
        <w:rPr>
          <w:rFonts w:eastAsia="Times New Roman"/>
          <w:lang w:val="en-US" w:eastAsia="ru-RU"/>
        </w:rPr>
        <w:t>II</w:t>
      </w:r>
      <w:r>
        <w:rPr>
          <w:rFonts w:eastAsia="Times New Roman"/>
          <w:lang w:eastAsia="ru-RU"/>
        </w:rPr>
        <w:t>.Совершенствование контроля за целевым</w:t>
      </w:r>
      <w:r>
        <w:rPr>
          <w:rFonts w:eastAsia="Times New Roman"/>
          <w:lang w:eastAsia="ru-RU"/>
        </w:rPr>
        <w:t xml:space="preserve"> и эффективным использованием </w:t>
      </w:r>
      <w:r>
        <w:t>бюджетных средств</w:t>
      </w:r>
    </w:p>
    <w:p w:rsidR="00C54312" w:rsidRDefault="00973D6F">
      <w:pPr>
        <w:ind w:firstLine="540"/>
        <w:jc w:val="both"/>
      </w:pPr>
      <w:r>
        <w:t>Особое внимание должно быть уделено контролю:</w:t>
      </w:r>
    </w:p>
    <w:p w:rsidR="00C54312" w:rsidRDefault="00973D6F">
      <w:pPr>
        <w:ind w:firstLine="540"/>
        <w:jc w:val="both"/>
      </w:pPr>
      <w:r>
        <w:lastRenderedPageBreak/>
        <w:t>-за соблюдением законодательства Российской Федерации в сфере размещения заказов на поставки товаров, выполнение работ, оказание услуг для обеспечения государстве</w:t>
      </w:r>
      <w:r>
        <w:t xml:space="preserve">нных и муниципальных нужд в соответствии с 44 Федеральным законом,  и развития контрактной системы в сфере закупок товаров, работ, услуг для обеспечения муниципальных нужд; </w:t>
      </w:r>
    </w:p>
    <w:p w:rsidR="00C54312" w:rsidRDefault="00973D6F">
      <w:pPr>
        <w:ind w:firstLine="540"/>
        <w:jc w:val="both"/>
      </w:pPr>
      <w:r>
        <w:t>-за целевым и эффективным использованием бюджетных средств,</w:t>
      </w:r>
    </w:p>
    <w:p w:rsidR="00C54312" w:rsidRDefault="00973D6F">
      <w:pPr>
        <w:ind w:firstLine="540"/>
        <w:jc w:val="both"/>
      </w:pPr>
      <w:r>
        <w:rPr>
          <w:b/>
          <w:color w:val="000000"/>
        </w:rPr>
        <w:t>-</w:t>
      </w:r>
      <w:r>
        <w:t>расширение сферы муни</w:t>
      </w:r>
      <w:r>
        <w:t>ципального финансового контроля;</w:t>
      </w:r>
    </w:p>
    <w:p w:rsidR="00C54312" w:rsidRDefault="00973D6F">
      <w:pPr>
        <w:ind w:firstLine="540"/>
        <w:jc w:val="both"/>
      </w:pPr>
      <w:r>
        <w:t>- развитие внутреннего</w:t>
      </w:r>
      <w:r>
        <w:rPr>
          <w:color w:val="000000"/>
        </w:rPr>
        <w:t xml:space="preserve"> финансового контроля</w:t>
      </w:r>
    </w:p>
    <w:p w:rsidR="00C54312" w:rsidRDefault="00973D6F">
      <w:pPr>
        <w:pStyle w:val="ae"/>
        <w:spacing w:before="280" w:after="280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auto"/>
          <w:sz w:val="24"/>
          <w:szCs w:val="24"/>
        </w:rPr>
        <w:t>.Основные направления налоговой политики</w:t>
      </w:r>
    </w:p>
    <w:p w:rsidR="00C54312" w:rsidRDefault="00973D6F">
      <w:pPr>
        <w:ind w:firstLine="709"/>
        <w:jc w:val="both"/>
        <w:rPr>
          <w:b/>
          <w:bCs/>
        </w:rPr>
      </w:pPr>
      <w:r>
        <w:t xml:space="preserve">Поступление налогов и прочие доходы в бюджет муниципального образования МО Невская застава в 2021-2023 годах определяются  на основе </w:t>
      </w:r>
      <w:r>
        <w:t>нормативов зачислений в бюджет муниципального образования, в соответствии с  проектом закона Санкт-Петербурга «О бюджете Санкт-Петербурга на 2021 год и плановый период 2022-2023 годов. При прогнозировании поступлений собственных доходов используется  метод</w:t>
      </w:r>
      <w:r>
        <w:t xml:space="preserve">ика прогнозирования поступлений в бюджет муниципального образования МО Невская застава доходов, </w:t>
      </w:r>
      <w:proofErr w:type="spellStart"/>
      <w:r>
        <w:t>администрируемых</w:t>
      </w:r>
      <w:proofErr w:type="spellEnd"/>
      <w:r>
        <w:t xml:space="preserve"> местной администрацией муниципального образования МО Невская застава</w:t>
      </w:r>
    </w:p>
    <w:p w:rsidR="00C54312" w:rsidRDefault="00973D6F">
      <w:pPr>
        <w:jc w:val="both"/>
      </w:pPr>
      <w:r>
        <w:rPr>
          <w:bCs/>
        </w:rPr>
        <w:t>Налоговые доходы:</w:t>
      </w:r>
    </w:p>
    <w:p w:rsidR="00C54312" w:rsidRDefault="00973D6F">
      <w:pPr>
        <w:jc w:val="both"/>
      </w:pPr>
      <w:r>
        <w:t xml:space="preserve">1. Налог на доходы физических лиц:0,3% на 2021год, 0,3% </w:t>
      </w:r>
      <w:r>
        <w:t>на 2022 год, 0,3% на 2023 год отчислений от сумм, подлежащих зачислению в бюджет Санкт-Петербурга.</w:t>
      </w:r>
    </w:p>
    <w:p w:rsidR="00C54312" w:rsidRDefault="00973D6F">
      <w:pPr>
        <w:jc w:val="both"/>
        <w:rPr>
          <w:b/>
        </w:rPr>
      </w:pPr>
      <w:r>
        <w:rPr>
          <w:b/>
          <w:bCs/>
        </w:rPr>
        <w:t>Неналоговые доходы:</w:t>
      </w:r>
    </w:p>
    <w:p w:rsidR="00C54312" w:rsidRDefault="00973D6F">
      <w:r>
        <w:t>2.Доходы от  сдачи  в  аренду  имущества,    находящегося в  оперативном  управлении органов   управления     муниципальных    образовани</w:t>
      </w:r>
      <w:r>
        <w:t>й    и созданных  ими  учреждений (за исключением имущества муниципальных бюджетных и автономных учреждений)</w:t>
      </w:r>
    </w:p>
    <w:p w:rsidR="00C54312" w:rsidRDefault="00973D6F">
      <w:r>
        <w:t>3. Доходы от компенсации затрат бюджетов муниципальных образований, в том числе средства, составляющие восстановительную стоимость зеленых насажден</w:t>
      </w:r>
      <w:r>
        <w:t>ий общего пользования местного значения и  подлежащие зачислению в бюджеты внутригородских муниципальных образований Санкт-Петербурга в соответствии с законодательством Санкт-Петербурга.</w:t>
      </w:r>
    </w:p>
    <w:p w:rsidR="00C54312" w:rsidRDefault="00973D6F">
      <w:r>
        <w:t>4. Доходы от реализации имущества, находящегося в собственности муниц</w:t>
      </w:r>
      <w:r>
        <w:t>ипальных образований, за исключением имущества бюджетных и автономных учреждений, а также имущества муниципальных унитарных предприятий, в том числе казенных.</w:t>
      </w:r>
    </w:p>
    <w:p w:rsidR="00C54312" w:rsidRDefault="00973D6F">
      <w:pPr>
        <w:jc w:val="both"/>
        <w:rPr>
          <w:rFonts w:eastAsia="Times New Roman"/>
          <w:lang w:eastAsia="ru-RU"/>
        </w:rPr>
      </w:pPr>
      <w:r>
        <w:t>5.</w:t>
      </w:r>
      <w:r>
        <w:rPr>
          <w:rFonts w:eastAsia="Times New Roman"/>
          <w:lang w:eastAsia="ru-RU"/>
        </w:rPr>
        <w:t xml:space="preserve">Денежные взыскания (штрафы) за нарушение бюджетного законодательства  Российской Федерации </w:t>
      </w:r>
      <w:proofErr w:type="gramStart"/>
      <w:r>
        <w:rPr>
          <w:rFonts w:eastAsia="Times New Roman"/>
          <w:lang w:eastAsia="ru-RU"/>
        </w:rPr>
        <w:t xml:space="preserve">( </w:t>
      </w:r>
      <w:proofErr w:type="gramEnd"/>
      <w:r>
        <w:rPr>
          <w:rFonts w:eastAsia="Times New Roman"/>
          <w:lang w:eastAsia="ru-RU"/>
        </w:rPr>
        <w:t xml:space="preserve">в </w:t>
      </w:r>
      <w:r>
        <w:rPr>
          <w:rFonts w:eastAsia="Times New Roman"/>
          <w:lang w:eastAsia="ru-RU"/>
        </w:rPr>
        <w:t>части бюджетов муниципальных образований)</w:t>
      </w:r>
    </w:p>
    <w:p w:rsidR="00C54312" w:rsidRDefault="00973D6F">
      <w:pPr>
        <w:jc w:val="both"/>
      </w:pPr>
      <w:proofErr w:type="gramStart"/>
      <w:r>
        <w:lastRenderedPageBreak/>
        <w:t>6.Денежные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</w:t>
      </w:r>
      <w:r>
        <w:t>ых образований)</w:t>
      </w:r>
      <w:proofErr w:type="gramEnd"/>
    </w:p>
    <w:p w:rsidR="00C54312" w:rsidRDefault="00973D6F">
      <w:pPr>
        <w:jc w:val="both"/>
      </w:pPr>
      <w:r>
        <w:t>7. Доходы от денежных взысканий (штрафов), поступающие в счет погашения задолженности, образовавшейся до 1 января 2021 года, подлежащие зачислению в бюджет муниципального образования по нормативам, действовавшим в 2020 году</w:t>
      </w:r>
    </w:p>
    <w:p w:rsidR="00C54312" w:rsidRDefault="00973D6F">
      <w:pPr>
        <w:jc w:val="both"/>
      </w:pPr>
      <w:r>
        <w:t>8.Штрафы, неусто</w:t>
      </w:r>
      <w:r>
        <w:t>йки, пени, которые должны быть уплачены юридическим или физическим лицом в соответствии с законом или договором в случае неисполнения обязательств перед муниципальным органом, муниципальным казенным учреждением муниципального образования.</w:t>
      </w:r>
    </w:p>
    <w:p w:rsidR="00C54312" w:rsidRDefault="00973D6F">
      <w:pPr>
        <w:jc w:val="both"/>
      </w:pPr>
      <w:r>
        <w:t>9.Прочие неналого</w:t>
      </w:r>
      <w:r>
        <w:t>вые доходы, зачисляемые в бюджеты муниципальных образований.</w:t>
      </w:r>
    </w:p>
    <w:p w:rsidR="00C54312" w:rsidRDefault="00973D6F">
      <w:pPr>
        <w:jc w:val="both"/>
        <w:rPr>
          <w:bCs/>
        </w:rPr>
      </w:pPr>
      <w:r>
        <w:rPr>
          <w:bCs/>
        </w:rPr>
        <w:t>Безвозмездные поступления</w:t>
      </w:r>
    </w:p>
    <w:p w:rsidR="00C54312" w:rsidRDefault="00973D6F">
      <w:pPr>
        <w:jc w:val="both"/>
        <w:rPr>
          <w:bCs/>
        </w:rPr>
      </w:pPr>
      <w:r>
        <w:rPr>
          <w:bCs/>
        </w:rPr>
        <w:t>10.Дотации бюджетам внутригородских муниципальных образований городов федерального значения на выравнивание бюджетной обеспеченности из бюджета субъекта Российской Федер</w:t>
      </w:r>
      <w:r>
        <w:rPr>
          <w:bCs/>
        </w:rPr>
        <w:t>ации</w:t>
      </w:r>
    </w:p>
    <w:p w:rsidR="00C54312" w:rsidRDefault="00973D6F">
      <w:pPr>
        <w:jc w:val="both"/>
      </w:pPr>
      <w:r>
        <w:t>11.Субвенции, предоставляемые бюджетам муниципальных образований в случаях и порядке, установленных законами Санкт-Петербурга.</w:t>
      </w:r>
    </w:p>
    <w:p w:rsidR="00C54312" w:rsidRDefault="00C54312"/>
    <w:p w:rsidR="00C54312" w:rsidRDefault="00973D6F">
      <w:pPr>
        <w:ind w:firstLine="708"/>
        <w:jc w:val="both"/>
      </w:pPr>
      <w:r>
        <w:t xml:space="preserve">Сформированный на основе изложенных выше основных направлений бюджетной и налоговой политики проект  бюджета на 2021-2023 </w:t>
      </w:r>
      <w:r>
        <w:t>годы должен стать одним из ключевых инструментов экономической политики, направленной на обеспечение  стабильности и сбалансированного развития муниципального образования МО Невская застава.</w:t>
      </w:r>
    </w:p>
    <w:p w:rsidR="00C54312" w:rsidRDefault="00973D6F">
      <w:pPr>
        <w:ind w:firstLine="708"/>
        <w:jc w:val="both"/>
      </w:pPr>
      <w:r>
        <w:t>Кроме того, должны быть реализованы меры по повышению качества пр</w:t>
      </w:r>
      <w:r>
        <w:t xml:space="preserve">едоставления государственных услуг, процедур проведения муниципальных закупок, предварительного и последующего финансового контроля. </w:t>
      </w:r>
    </w:p>
    <w:p w:rsidR="00C54312" w:rsidRDefault="00973D6F">
      <w:pPr>
        <w:ind w:firstLine="708"/>
        <w:jc w:val="both"/>
      </w:pPr>
      <w:r>
        <w:t>Неотъемлемым условием эффективной реализации, обозначенной бюджетной и налоговой политики в предстоящем периоде является о</w:t>
      </w:r>
      <w:r>
        <w:t>беспечение широкого вовлечения граждан в процедуры обсуждения и принятия бюджетных решений, общественного контроля их эффективности и результативности.</w:t>
      </w:r>
    </w:p>
    <w:p w:rsidR="008B4FCD" w:rsidRDefault="008B4FCD">
      <w:pPr>
        <w:tabs>
          <w:tab w:val="left" w:pos="11505"/>
        </w:tabs>
        <w:rPr>
          <w:rFonts w:cs="TimesNewRomanPSMT"/>
          <w:color w:val="333333"/>
          <w:sz w:val="74"/>
          <w:szCs w:val="74"/>
        </w:rPr>
      </w:pPr>
    </w:p>
    <w:p w:rsidR="00C54312" w:rsidRDefault="00973D6F">
      <w:pPr>
        <w:tabs>
          <w:tab w:val="left" w:pos="11505"/>
        </w:tabs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lastRenderedPageBreak/>
        <w:t>Основные характеристики бюджета</w:t>
      </w:r>
    </w:p>
    <w:p w:rsidR="00C54312" w:rsidRDefault="00C54312">
      <w:pPr>
        <w:jc w:val="center"/>
        <w:rPr>
          <w:rFonts w:cs="TimesNewRomanPSMT"/>
          <w:color w:val="333333"/>
          <w:sz w:val="12"/>
          <w:szCs w:val="12"/>
        </w:rPr>
      </w:pPr>
    </w:p>
    <w:tbl>
      <w:tblPr>
        <w:tblW w:w="5667" w:type="dxa"/>
        <w:tblInd w:w="2181" w:type="dxa"/>
        <w:tblLayout w:type="fixed"/>
        <w:tblLook w:val="01E0"/>
      </w:tblPr>
      <w:tblGrid>
        <w:gridCol w:w="2508"/>
        <w:gridCol w:w="1580"/>
        <w:gridCol w:w="1579"/>
      </w:tblGrid>
      <w:tr w:rsidR="00C54312"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C54312">
        <w:trPr>
          <w:trHeight w:val="97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местного бюджета (тыс. руб.)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85820,1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86700,0</w:t>
            </w:r>
          </w:p>
        </w:tc>
      </w:tr>
      <w:tr w:rsidR="00C54312"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межбюджетные трансферты*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14799,0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64711,2</w:t>
            </w:r>
          </w:p>
        </w:tc>
      </w:tr>
      <w:tr w:rsidR="00C54312"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местного бюджета (тыс. руб.)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87452,0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86700,0</w:t>
            </w:r>
          </w:p>
        </w:tc>
      </w:tr>
      <w:tr w:rsidR="00C54312"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-)/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Профицит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-1631,9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54312" w:rsidRDefault="00C54312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* Субвенции (безвозмездные поступления) из бюджета Санкт-Петербурга на выполнение</w:t>
      </w:r>
    </w:p>
    <w:p w:rsidR="00C54312" w:rsidRDefault="00973D6F">
      <w:pPr>
        <w:rPr>
          <w:bCs/>
        </w:rPr>
      </w:pPr>
      <w:r>
        <w:rPr>
          <w:rFonts w:ascii="TimesNewRomanPSMT" w:hAnsi="TimesNewRomanPSMT" w:cs="TimesNewRomanPSMT"/>
          <w:sz w:val="24"/>
          <w:szCs w:val="24"/>
        </w:rPr>
        <w:t>передаваемых</w:t>
      </w:r>
      <w:r>
        <w:rPr>
          <w:rFonts w:ascii="TimesNewRomanPSMT" w:hAnsi="TimesNewRomanPSMT" w:cs="TimesNewRomanPSMT"/>
          <w:sz w:val="24"/>
          <w:szCs w:val="24"/>
        </w:rPr>
        <w:t xml:space="preserve"> полномочий по опеке и попечительству, составлению протоколов об административных правонарушениях.</w:t>
      </w:r>
      <w:r>
        <w:rPr>
          <w:bCs/>
        </w:rPr>
        <w:t xml:space="preserve"> </w:t>
      </w:r>
    </w:p>
    <w:p w:rsidR="00C54312" w:rsidRDefault="00973D6F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Дотации бюджетам внутригородских муниципальных образований городов федерального значения на выравнивание бюджетной обеспеченности из бюджета субъекта Россий</w:t>
      </w:r>
      <w:r>
        <w:rPr>
          <w:rFonts w:ascii="TimesNewRomanPSMT" w:hAnsi="TimesNewRomanPSMT" w:cs="TimesNewRomanPSMT"/>
          <w:sz w:val="24"/>
          <w:szCs w:val="24"/>
        </w:rPr>
        <w:t>ской Федерации</w:t>
      </w:r>
    </w:p>
    <w:p w:rsidR="00C54312" w:rsidRDefault="00973D6F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6875" cy="543623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2" w:rsidRDefault="00973D6F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01345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2" w:rsidRDefault="00C54312">
      <w:pPr>
        <w:rPr>
          <w:color w:val="FF0000"/>
        </w:rPr>
      </w:pPr>
    </w:p>
    <w:p w:rsidR="00C54312" w:rsidRDefault="00C54312">
      <w:pPr>
        <w:rPr>
          <w:color w:val="FF0000"/>
        </w:rPr>
      </w:pPr>
    </w:p>
    <w:p w:rsidR="00C54312" w:rsidRDefault="00C54312">
      <w:pPr>
        <w:rPr>
          <w:color w:val="FF0000"/>
        </w:rPr>
      </w:pPr>
    </w:p>
    <w:p w:rsidR="00C54312" w:rsidRDefault="00C54312">
      <w:pPr>
        <w:rPr>
          <w:color w:val="FF0000"/>
        </w:rPr>
      </w:pPr>
    </w:p>
    <w:tbl>
      <w:tblPr>
        <w:tblW w:w="9570" w:type="dxa"/>
        <w:tblLayout w:type="fixed"/>
        <w:tblLook w:val="04A0"/>
      </w:tblPr>
      <w:tblGrid>
        <w:gridCol w:w="2661"/>
        <w:gridCol w:w="1218"/>
        <w:gridCol w:w="1475"/>
        <w:gridCol w:w="1559"/>
        <w:gridCol w:w="1395"/>
        <w:gridCol w:w="1262"/>
      </w:tblGrid>
      <w:tr w:rsidR="00C54312"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КБК доходов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Утверждено местным бюджетом на 2020 год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Запланировано решением МС о местном бюджете на 2021 год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Удельный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вес,%</w:t>
            </w:r>
            <w:proofErr w:type="spellEnd"/>
          </w:p>
        </w:tc>
      </w:tr>
      <w:tr w:rsidR="00C54312"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сумма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 % к 2020 году</w:t>
            </w:r>
          </w:p>
        </w:tc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Доходы, </w:t>
            </w:r>
            <w:r>
              <w:rPr>
                <w:rFonts w:eastAsia="Times New Roman" w:cs="Times New Roman"/>
                <w:b/>
                <w:i/>
                <w:lang w:eastAsia="ru-RU"/>
              </w:rPr>
              <w:t>всего: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99 600,0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86 700,0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87,1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100,0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Налоговые и</w:t>
            </w:r>
            <w:r>
              <w:rPr>
                <w:rFonts w:eastAsia="Times New Roman" w:cs="Times New Roman"/>
                <w:b/>
                <w:lang w:eastAsia="ru-RU"/>
              </w:rPr>
              <w:t xml:space="preserve"> неналоговые доходы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10000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83 875,6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21988,8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26,2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25,4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10500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77 252,6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10100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21143,0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11100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492,0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136,2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0,8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Calibri" w:cs="Times New Roman"/>
              </w:rPr>
              <w:t xml:space="preserve">Доходы от оказания платных услуг и компенсации затрат </w:t>
            </w:r>
            <w:r>
              <w:rPr>
                <w:rFonts w:eastAsia="Calibri" w:cs="Times New Roman"/>
              </w:rPr>
              <w:lastRenderedPageBreak/>
              <w:t>государства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lastRenderedPageBreak/>
              <w:t>11300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175,8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58,2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0,3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lastRenderedPageBreak/>
              <w:t>Штрафы, санкции, возмещение ущерба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11600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5 731,0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12,6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0,9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  <w:b/>
                <w:bCs/>
              </w:rPr>
              <w:t>Безвозмездные поступления: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20000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15 724,4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64711,2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411,5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74,6</w:t>
            </w: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t xml:space="preserve">Дотации бюджетам </w:t>
            </w:r>
            <w:r>
              <w:rPr>
                <w:rFonts w:eastAsia="Calibri" w:cs="Times New Roman"/>
              </w:rPr>
              <w:t>бюджетной системы Российской Федерации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20210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49 334,1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54312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t>Субвенции бюджетам субъектов Российской Федерации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20203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15724,4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15 377,1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97,8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19,1</w:t>
            </w:r>
          </w:p>
        </w:tc>
      </w:tr>
    </w:tbl>
    <w:p w:rsidR="00C54312" w:rsidRDefault="00C54312">
      <w:pPr>
        <w:rPr>
          <w:color w:val="FF0000"/>
        </w:rPr>
      </w:pPr>
    </w:p>
    <w:p w:rsidR="00C54312" w:rsidRDefault="00C54312">
      <w:pPr>
        <w:rPr>
          <w:color w:val="FF0000"/>
        </w:rPr>
      </w:pPr>
    </w:p>
    <w:p w:rsidR="00C54312" w:rsidRDefault="00C5431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54312" w:rsidRDefault="00973D6F">
      <w:pPr>
        <w:jc w:val="center"/>
        <w:rPr>
          <w:color w:val="000000" w:themeColor="text1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7920" cy="5906135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59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2" w:rsidRDefault="00C54312">
      <w:pPr>
        <w:jc w:val="center"/>
        <w:rPr>
          <w:color w:val="000000" w:themeColor="text1"/>
          <w:sz w:val="48"/>
          <w:szCs w:val="48"/>
        </w:rPr>
      </w:pPr>
    </w:p>
    <w:p w:rsidR="00C54312" w:rsidRDefault="00973D6F">
      <w:pPr>
        <w:jc w:val="center"/>
        <w:rPr>
          <w:color w:val="000000" w:themeColor="text1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73795" cy="5868670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9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12" w:rsidRDefault="00C54312">
      <w:pPr>
        <w:jc w:val="center"/>
        <w:rPr>
          <w:color w:val="000000" w:themeColor="text1"/>
          <w:sz w:val="48"/>
          <w:szCs w:val="48"/>
        </w:rPr>
      </w:pPr>
    </w:p>
    <w:p w:rsidR="00C54312" w:rsidRDefault="00973D6F">
      <w:pPr>
        <w:pStyle w:val="ae"/>
        <w:shd w:val="clear" w:color="auto" w:fill="FFFFFF"/>
        <w:spacing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lastRenderedPageBreak/>
        <w:t>Распределение расходов на 2021 год по кодам разделов, подразделов  бюджетной классификации, по сравнению</w:t>
      </w:r>
      <w:r>
        <w:rPr>
          <w:color w:val="000000" w:themeColor="text1"/>
        </w:rPr>
        <w:t xml:space="preserve"> с утверждённым бюджетом на 2020 год, представлено в таблице:</w:t>
      </w:r>
    </w:p>
    <w:p w:rsidR="00C54312" w:rsidRDefault="00973D6F">
      <w:pPr>
        <w:pStyle w:val="ae"/>
        <w:shd w:val="clear" w:color="auto" w:fill="FFFFFF"/>
        <w:spacing w:beforeAutospacing="0" w:after="0" w:afterAutospacing="0"/>
        <w:jc w:val="right"/>
        <w:rPr>
          <w:rFonts w:ascii="Verdana" w:hAnsi="Verdana" w:hint="eastAsia"/>
          <w:color w:val="000000"/>
          <w:sz w:val="17"/>
          <w:szCs w:val="17"/>
        </w:rPr>
      </w:pPr>
      <w:r>
        <w:rPr>
          <w:rFonts w:ascii="Verdana" w:hAnsi="Verdana"/>
          <w:i/>
          <w:iCs/>
          <w:color w:val="000000"/>
          <w:sz w:val="17"/>
          <w:szCs w:val="17"/>
        </w:rPr>
        <w:t>(тыс. рублей)</w:t>
      </w:r>
      <w:r>
        <w:rPr>
          <w:rStyle w:val="apple-converted-space"/>
          <w:rFonts w:ascii="Verdana" w:hAnsi="Verdana"/>
          <w:color w:val="000000"/>
          <w:sz w:val="17"/>
          <w:szCs w:val="17"/>
        </w:rPr>
        <w:t> </w:t>
      </w:r>
    </w:p>
    <w:tbl>
      <w:tblPr>
        <w:tblW w:w="5000" w:type="pct"/>
        <w:tblInd w:w="-896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703"/>
        <w:gridCol w:w="1836"/>
        <w:gridCol w:w="1774"/>
        <w:gridCol w:w="1339"/>
        <w:gridCol w:w="1374"/>
        <w:gridCol w:w="992"/>
        <w:gridCol w:w="1182"/>
        <w:gridCol w:w="1430"/>
      </w:tblGrid>
      <w:tr w:rsidR="00C54312">
        <w:tc>
          <w:tcPr>
            <w:tcW w:w="4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Pr="008B4FCD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8B4FCD">
              <w:rPr>
                <w:b/>
                <w:bCs/>
                <w:color w:val="000000" w:themeColor="text1"/>
                <w:sz w:val="22"/>
                <w:szCs w:val="22"/>
              </w:rPr>
              <w:t>Наименование раздела, подраздела</w:t>
            </w:r>
          </w:p>
          <w:p w:rsidR="00C54312" w:rsidRPr="008B4FCD" w:rsidRDefault="00C54312">
            <w:pPr>
              <w:widowControl w:val="0"/>
              <w:rPr>
                <w:rFonts w:ascii="Calibri" w:eastAsia="Calibri" w:hAnsi="Calibri" w:cs="Times New Roman"/>
                <w:color w:val="000000" w:themeColor="text1"/>
              </w:rPr>
            </w:pP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Pr="008B4FCD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B4FCD">
              <w:rPr>
                <w:b/>
                <w:bCs/>
                <w:color w:val="000000" w:themeColor="text1"/>
                <w:sz w:val="22"/>
                <w:szCs w:val="22"/>
              </w:rPr>
              <w:t>Код раздела, подраздела расходов</w:t>
            </w:r>
          </w:p>
        </w:tc>
        <w:tc>
          <w:tcPr>
            <w:tcW w:w="17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Pr="008B4FCD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8B4FCD">
              <w:rPr>
                <w:b/>
                <w:bCs/>
                <w:color w:val="000000" w:themeColor="text1"/>
                <w:sz w:val="22"/>
                <w:szCs w:val="22"/>
              </w:rPr>
              <w:t>Утверждено местным бюджетом</w:t>
            </w:r>
            <w:r w:rsidRPr="008B4FCD">
              <w:rPr>
                <w:b/>
                <w:bCs/>
                <w:color w:val="000000" w:themeColor="text1"/>
                <w:sz w:val="22"/>
                <w:szCs w:val="22"/>
              </w:rPr>
              <w:br/>
              <w:t>на 2020 год</w:t>
            </w:r>
          </w:p>
          <w:p w:rsidR="00C54312" w:rsidRPr="008B4FCD" w:rsidRDefault="00C54312">
            <w:pPr>
              <w:widowControl w:val="0"/>
              <w:rPr>
                <w:rFonts w:ascii="Calibri" w:eastAsia="Calibri" w:hAnsi="Calibri" w:cs="Times New Roman"/>
                <w:color w:val="000000" w:themeColor="text1"/>
              </w:rPr>
            </w:pPr>
          </w:p>
        </w:tc>
        <w:tc>
          <w:tcPr>
            <w:tcW w:w="3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Запланировано решением МС о местном бюджете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на 2021год</w:t>
            </w:r>
          </w:p>
        </w:tc>
        <w:tc>
          <w:tcPr>
            <w:tcW w:w="2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rStyle w:val="apple-converted-space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Удельный вес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 xml:space="preserve"> (%)</w:t>
            </w:r>
            <w:proofErr w:type="gramEnd"/>
          </w:p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54312">
        <w:tc>
          <w:tcPr>
            <w:tcW w:w="4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widowControl w:val="0"/>
              <w:rPr>
                <w:rFonts w:ascii="Calibri" w:eastAsia="Calibri" w:hAnsi="Calibri" w:cs="Times New Roman"/>
              </w:rPr>
            </w:pPr>
          </w:p>
        </w:tc>
        <w:tc>
          <w:tcPr>
            <w:tcW w:w="1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C54312">
            <w:pPr>
              <w:widowControl w:val="0"/>
              <w:rPr>
                <w:rFonts w:ascii="Calibri" w:eastAsia="Calibri" w:hAnsi="Calibri" w:cs="Times New Roman"/>
              </w:rPr>
            </w:pPr>
          </w:p>
        </w:tc>
        <w:tc>
          <w:tcPr>
            <w:tcW w:w="17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widowControl w:val="0"/>
              <w:rPr>
                <w:rFonts w:ascii="Calibri" w:eastAsia="Calibri" w:hAnsi="Calibri" w:cs="Times New Roman"/>
              </w:rPr>
            </w:pP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widowControl w:val="0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 сумма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widowControl w:val="0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Динамика  к 2020году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widowControl w:val="0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 в % к 2020 году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Бюджет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2020 года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Проект бюджета</w:t>
            </w:r>
          </w:p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на 2021г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31322,5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29095,6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-2226,9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92,7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33,6</w:t>
            </w:r>
          </w:p>
        </w:tc>
      </w:tr>
      <w:tr w:rsidR="00C54312">
        <w:trPr>
          <w:trHeight w:val="949"/>
        </w:trPr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</w:t>
            </w:r>
            <w:r>
              <w:rPr>
                <w:color w:val="000000"/>
                <w:sz w:val="22"/>
                <w:szCs w:val="22"/>
              </w:rPr>
              <w:t xml:space="preserve"> образования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1327,8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1380,2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52,4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103,9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</w:t>
            </w:r>
          </w:p>
        </w:tc>
      </w:tr>
      <w:tr w:rsidR="00C54312">
        <w:trPr>
          <w:trHeight w:val="1549"/>
        </w:trPr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11175,1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9823,6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-1351,5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87,9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11,3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Функционирование </w:t>
            </w:r>
            <w:r>
              <w:rPr>
                <w:color w:val="000000"/>
                <w:sz w:val="22"/>
                <w:szCs w:val="22"/>
              </w:rPr>
              <w:t>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17541,1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17651,0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100,6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20,4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0107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-1028,0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150,5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140,8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-9,7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93,5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218,0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213,1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97,8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Защита населения и территории </w:t>
            </w:r>
            <w:r>
              <w:rPr>
                <w:color w:val="000000"/>
                <w:sz w:val="22"/>
                <w:szCs w:val="22"/>
              </w:rPr>
              <w:t>от чрезвычайных ситуаций природного и техногенного характера, пожарная безопасность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213,1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-4,9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97,8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583,0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596,0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102,2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0,7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0401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531,0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Другие </w:t>
            </w:r>
            <w:r>
              <w:rPr>
                <w:color w:val="000000"/>
                <w:sz w:val="22"/>
                <w:szCs w:val="22"/>
              </w:rPr>
              <w:t>вопросы в области национальной экономики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-3,0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94,2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46741,6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35732,6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-11009,0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76,4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44,6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46741,6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35732,6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-11009,0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76,4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44,6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2289,0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267,3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-2021,7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0,3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0705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-7,0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89,5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0709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2222,0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207,3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-2014,7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7689,0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5658,0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-2031,0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73,6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6,5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7689,0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5658,0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-2031,0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73,6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6,5</w:t>
            </w:r>
          </w:p>
        </w:tc>
      </w:tr>
      <w:tr w:rsidR="00C54312">
        <w:trPr>
          <w:trHeight w:val="465"/>
        </w:trPr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14903,9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14779,4</w:t>
            </w:r>
          </w:p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-124,5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99,2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17,1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1001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261,3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286,1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108,9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1003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819,4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1090,8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271,4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133,1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Охрана семьи и детства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13823,2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13402,5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-420,7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96,9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15,5</w:t>
            </w:r>
          </w:p>
        </w:tc>
      </w:tr>
      <w:tr w:rsidR="00C54312">
        <w:trPr>
          <w:trHeight w:val="512"/>
        </w:trPr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470,0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-470,0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Массовый спорт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470,0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-470,0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Средства массовой информации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483,0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358,0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-125,0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74,1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0,4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Периодическая печать</w:t>
            </w:r>
            <w:r>
              <w:rPr>
                <w:bCs/>
                <w:color w:val="000000"/>
                <w:sz w:val="22"/>
                <w:szCs w:val="22"/>
              </w:rPr>
              <w:t xml:space="preserve"> и издательства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1202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483,0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358,0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-125,0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74,1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0,4</w:t>
            </w:r>
          </w:p>
        </w:tc>
      </w:tr>
      <w:tr w:rsidR="00C54312">
        <w:trPr>
          <w:trHeight w:val="435"/>
        </w:trPr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Расходы бюджета - всего: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104700,0</w:t>
            </w:r>
          </w:p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86700,0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-18000,0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82,8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C54312"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Дефицит</w:t>
            </w: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-5100,0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973D6F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4312" w:rsidRDefault="00C54312">
            <w:pPr>
              <w:pStyle w:val="ae"/>
              <w:widowControl w:val="0"/>
              <w:spacing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C54312" w:rsidRDefault="00C54312">
      <w:pPr>
        <w:pStyle w:val="ae"/>
        <w:shd w:val="clear" w:color="auto" w:fill="FFFFFF"/>
        <w:spacing w:beforeAutospacing="0" w:after="0" w:afterAutospacing="0"/>
        <w:rPr>
          <w:color w:val="000000" w:themeColor="text1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Основную часть бюджетных ассигнований планируется направить на финансирование расходов по следующим </w:t>
      </w:r>
      <w:r>
        <w:rPr>
          <w:rFonts w:ascii="TimesNewRomanPSMT" w:eastAsia="Calibri" w:hAnsi="TimesNewRomanPSMT" w:cs="TimesNewRomanPSMT"/>
          <w:sz w:val="28"/>
          <w:szCs w:val="28"/>
        </w:rPr>
        <w:t>разделам классификации расходов бюджетов: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0100 «Общегосударственные вопросы» - 33,6% (29095,6 тыс. рублей);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0500 «Жилищно-коммунальное хозяйство» – 41,2% (35732,6 тыс. рублей);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1000 «Социальная политика» - 17,1%(14779,4 тыс. рублей)</w:t>
      </w:r>
    </w:p>
    <w:p w:rsidR="00C54312" w:rsidRDefault="00C54312">
      <w:pPr>
        <w:pStyle w:val="ae"/>
        <w:shd w:val="clear" w:color="auto" w:fill="FFFFFF"/>
        <w:spacing w:beforeAutospacing="0" w:after="0" w:afterAutospacing="0"/>
        <w:rPr>
          <w:color w:val="000000" w:themeColor="text1"/>
          <w:sz w:val="28"/>
          <w:szCs w:val="28"/>
        </w:rPr>
      </w:pPr>
    </w:p>
    <w:p w:rsidR="00C54312" w:rsidRDefault="00C54312">
      <w:pPr>
        <w:ind w:firstLine="708"/>
        <w:jc w:val="both"/>
        <w:rPr>
          <w:rFonts w:ascii="Calibri" w:eastAsia="Times New Roman" w:hAnsi="Calibri" w:cs="Times New Roman"/>
          <w:color w:val="FF0000"/>
          <w:lang w:eastAsia="ru-RU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C54312">
      <w:pPr>
        <w:spacing w:after="0" w:line="240" w:lineRule="auto"/>
        <w:rPr>
          <w:rFonts w:cs="TimesNewRomanPSMT"/>
          <w:color w:val="333333"/>
          <w:sz w:val="74"/>
          <w:szCs w:val="74"/>
        </w:rPr>
      </w:pPr>
    </w:p>
    <w:p w:rsidR="00C54312" w:rsidRDefault="00973D6F">
      <w:pPr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t>Мероприятия в о</w:t>
      </w:r>
      <w:r>
        <w:rPr>
          <w:rFonts w:cs="TimesNewRomanPSMT"/>
          <w:color w:val="333333"/>
          <w:sz w:val="74"/>
          <w:szCs w:val="74"/>
        </w:rPr>
        <w:t>бласти социальной политики</w:t>
      </w:r>
    </w:p>
    <w:p w:rsidR="00C54312" w:rsidRDefault="00C54312">
      <w:pPr>
        <w:spacing w:after="0" w:line="240" w:lineRule="auto"/>
        <w:rPr>
          <w:rFonts w:cs="TimesNewRomanPSMT"/>
          <w:color w:val="333333"/>
          <w:sz w:val="32"/>
          <w:szCs w:val="32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в области социальной политики – это исполнение органами местного самоуправления в Санкт-Петербурге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отдельных государственных полномочий Санкт-Петербурга на содержание ребенка в семье опекуна и приемной семье и выплат</w:t>
      </w:r>
      <w:r>
        <w:rPr>
          <w:rFonts w:ascii="TimesNewRomanPSMT" w:hAnsi="TimesNewRomanPSMT" w:cs="TimesNewRomanPSMT"/>
          <w:sz w:val="28"/>
          <w:szCs w:val="28"/>
        </w:rPr>
        <w:t>у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вознаграждения приемному родителю за счет средств субвенций из бюджета Санкт-Петербурга.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раздел социальная политика входят расходы на выплаты ежемесячной доплаты за стаж лицам, замещавшим должности муниципальной службы и расходы на выплаты пенсии за вы</w:t>
      </w:r>
      <w:r>
        <w:rPr>
          <w:rFonts w:ascii="TimesNewRomanPSMT" w:hAnsi="TimesNewRomanPSMT" w:cs="TimesNewRomanPSMT"/>
          <w:sz w:val="28"/>
          <w:szCs w:val="28"/>
        </w:rPr>
        <w:t>слугу лет лицам, замещавшим муниципальные должности в соответствии с законом Санкт-Петербурга.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Распределение субвенций на исполнение отдельных государственных полномочий по организации и осуществлению деятельности по опеке и попечительству, назначению и вы</w:t>
      </w:r>
      <w:r>
        <w:rPr>
          <w:rFonts w:ascii="TimesNewRomanPSMT" w:eastAsia="Calibri" w:hAnsi="TimesNewRomanPSMT" w:cs="TimesNewRomanPSMT"/>
          <w:sz w:val="28"/>
          <w:szCs w:val="28"/>
        </w:rPr>
        <w:t>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на 2021г,  запланировано 15369,3 тыс. рублей, что на 347,6 тыс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.р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 xml:space="preserve">ублей (97,8%) меньше </w:t>
      </w:r>
      <w:r>
        <w:rPr>
          <w:rFonts w:ascii="TimesNewRomanPSMT" w:eastAsia="Calibri" w:hAnsi="TimesNewRomanPSMT" w:cs="TimesNewRomanPSMT"/>
          <w:sz w:val="28"/>
          <w:szCs w:val="28"/>
        </w:rPr>
        <w:t>утверждённых на 2020 год бюджетных ассигнований в связи с уменьшением количества приемных семей и детей, взятых под опеку и в приёмные семьи. Распределение субвенций на исполнение отдельного государственного полномочия по определению должностных лиц, уполн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омоченных составлять протоколы об административных правонарушениях на 2021 год 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согласно Приложения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 xml:space="preserve"> № 12  к Закону Санкт-Петербурга «О бюджете Санкт-Петербурга на 2021 год и на плановый период 2022-2023 годов» составило 7,8 тыс. рублей.</w:t>
      </w:r>
    </w:p>
    <w:p w:rsidR="00C54312" w:rsidRDefault="00C54312">
      <w:pPr>
        <w:rPr>
          <w:color w:val="000000" w:themeColor="text1"/>
          <w:sz w:val="48"/>
          <w:szCs w:val="48"/>
        </w:rPr>
      </w:pPr>
    </w:p>
    <w:p w:rsidR="00C54312" w:rsidRDefault="00C54312">
      <w:pPr>
        <w:spacing w:after="0" w:line="240" w:lineRule="auto"/>
        <w:rPr>
          <w:b/>
          <w:color w:val="333333"/>
          <w:sz w:val="48"/>
          <w:szCs w:val="48"/>
        </w:rPr>
      </w:pPr>
    </w:p>
    <w:p w:rsidR="00C54312" w:rsidRDefault="00C54312">
      <w:pPr>
        <w:spacing w:after="0" w:line="240" w:lineRule="auto"/>
        <w:rPr>
          <w:b/>
          <w:color w:val="333333"/>
          <w:sz w:val="48"/>
          <w:szCs w:val="48"/>
        </w:rPr>
      </w:pPr>
    </w:p>
    <w:p w:rsidR="00C54312" w:rsidRDefault="00C54312">
      <w:pPr>
        <w:spacing w:after="0" w:line="240" w:lineRule="auto"/>
        <w:rPr>
          <w:b/>
          <w:color w:val="333333"/>
          <w:sz w:val="48"/>
          <w:szCs w:val="48"/>
        </w:rPr>
      </w:pPr>
    </w:p>
    <w:p w:rsidR="00C54312" w:rsidRDefault="00973D6F">
      <w:pPr>
        <w:spacing w:after="0" w:line="240" w:lineRule="auto"/>
        <w:rPr>
          <w:b/>
          <w:color w:val="333333"/>
          <w:sz w:val="48"/>
          <w:szCs w:val="48"/>
        </w:rPr>
      </w:pPr>
      <w:r>
        <w:rPr>
          <w:b/>
          <w:color w:val="333333"/>
          <w:sz w:val="48"/>
          <w:szCs w:val="48"/>
        </w:rPr>
        <w:t xml:space="preserve">Муниципальные </w:t>
      </w:r>
      <w:r>
        <w:rPr>
          <w:b/>
          <w:color w:val="333333"/>
          <w:sz w:val="48"/>
          <w:szCs w:val="48"/>
        </w:rPr>
        <w:t>программы, ведомственные целевые программы на 2021 год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Жители округа принимают участие в публичных слушаниях по проекту решения о местном бюджете, где обсуждаются планируемые мероприятия, организованных в рамках муниципальных и ведомственных целевых </w:t>
      </w:r>
      <w:r>
        <w:rPr>
          <w:rFonts w:ascii="TimesNewRomanPSMT" w:hAnsi="TimesNewRomanPSMT" w:cs="TimesNewRomanPSMT"/>
          <w:sz w:val="28"/>
          <w:szCs w:val="28"/>
        </w:rPr>
        <w:t>программ.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Ведомственные целевые программы на 2020 год утверждены Постановлением Местной Администрации МО Невская застава  от 08.10.2019г. №50-п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1.Ведомственная целевая программа муниципального образования МО Невская застава ««Организация  и  осуществление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 мероприятий  по  защите  населения  и  территорий  от  чрезвычайных  ситуаций  природного  и  техногенного  характера»</w:t>
      </w:r>
      <w:r>
        <w:rPr>
          <w:rFonts w:ascii="TimesNewRomanPSMT" w:hAnsi="TimesNewRomanPSMT" w:cs="TimesNewRomanPSMT"/>
          <w:sz w:val="28"/>
          <w:szCs w:val="28"/>
        </w:rPr>
        <w:t xml:space="preserve"> на 2021 г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213,1, 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- </w:t>
      </w:r>
      <w:r>
        <w:rPr>
          <w:rFonts w:ascii="Calibri-BoldItalic" w:hAnsi="Calibri-BoldItalic" w:cs="Calibri-BoldItalic"/>
          <w:bCs/>
          <w:i/>
          <w:iCs/>
          <w:sz w:val="28"/>
          <w:szCs w:val="28"/>
        </w:rPr>
        <w:t>0,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Граждане, проживающие на территории </w:t>
      </w:r>
      <w:r>
        <w:rPr>
          <w:rFonts w:ascii="TimesNewRomanPSMT" w:hAnsi="TimesNewRomanPSMT" w:cs="TimesNewRomanPSMT"/>
          <w:sz w:val="28"/>
          <w:szCs w:val="28"/>
        </w:rPr>
        <w:t>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Количество неработающих граждан, посетивших мероприятия по подготовке и обучению неработающего населения способам защиты и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действиям в чрезвычайных ситуациях, а также способам защиты от опасностей, возник</w:t>
      </w:r>
      <w:r>
        <w:rPr>
          <w:rFonts w:ascii="TimesNewRomanPSMT" w:hAnsi="TimesNewRomanPSMT" w:cs="TimesNewRomanPSMT"/>
          <w:sz w:val="28"/>
          <w:szCs w:val="28"/>
        </w:rPr>
        <w:t>ающих при ведении военных действий или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вследствие этих действий - не менее 100 чел;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Количество разработанных, изданных и распространенных печатных изданий не менее 1000шт.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Организация и проведение мероприятий по подготовке и обучению</w:t>
      </w:r>
      <w:r>
        <w:rPr>
          <w:rFonts w:ascii="TimesNewRomanPSMT" w:hAnsi="TimesNewRomanPSMT" w:cs="TimesNewRomanPSMT"/>
          <w:sz w:val="28"/>
          <w:szCs w:val="28"/>
        </w:rPr>
        <w:t xml:space="preserve">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Привлечение неработающего населения округа к участию в различных ме</w:t>
      </w:r>
      <w:r>
        <w:rPr>
          <w:rFonts w:ascii="TimesNewRomanPSMT" w:hAnsi="TimesNewRomanPSMT" w:cs="TimesNewRomanPSMT"/>
          <w:sz w:val="28"/>
          <w:szCs w:val="28"/>
        </w:rPr>
        <w:t>роприятиях по линии гражданской обороны, проводимых Администрацией Невского района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Размещение информации по вопросам состояния защиты населения и территории от чрезвычайных ситуаций, принятых мерах по обеспечению их безопасности, о прогнозируемых и возникш</w:t>
      </w:r>
      <w:r>
        <w:rPr>
          <w:rFonts w:ascii="TimesNewRomanPSMT" w:hAnsi="TimesNewRomanPSMT" w:cs="TimesNewRomanPSMT"/>
          <w:sz w:val="28"/>
          <w:szCs w:val="28"/>
        </w:rPr>
        <w:t xml:space="preserve">их чрезвычайных ситуациях, приемах и способах защиты населения и территории от их последствий в информационно-телекоммуникационной сети «Интернет» на официальном сайте МО </w:t>
      </w:r>
      <w:proofErr w:type="spellStart"/>
      <w:proofErr w:type="gramStart"/>
      <w:r>
        <w:rPr>
          <w:rFonts w:ascii="TimesNewRomanPSMT" w:hAnsi="TimesNewRomanPSMT" w:cs="TimesNewRomanPSMT"/>
          <w:sz w:val="28"/>
          <w:szCs w:val="28"/>
        </w:rPr>
        <w:t>МО</w:t>
      </w:r>
      <w:proofErr w:type="spellEnd"/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Невская застава; в муниципальной газете «Невская застава»;  на информационных стен</w:t>
      </w:r>
      <w:r>
        <w:rPr>
          <w:rFonts w:ascii="TimesNewRomanPSMT" w:hAnsi="TimesNewRomanPSMT" w:cs="TimesNewRomanPSMT"/>
          <w:sz w:val="28"/>
          <w:szCs w:val="28"/>
        </w:rPr>
        <w:t>дах.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Разработка макетов, изготовление и распространение печатных изданий по ГОЧС (памятки, листовки, листовки, брошюры)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</w:t>
      </w:r>
      <w:r>
        <w:rPr>
          <w:sz w:val="24"/>
          <w:szCs w:val="24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Муниципальная программа муниципального образования МО Невская застава «Участие в профилактике терроризма и экстремизма, а также в ми</w:t>
      </w:r>
      <w:r>
        <w:rPr>
          <w:rFonts w:ascii="TimesNewRomanPSMT" w:eastAsia="Calibri" w:hAnsi="TimesNewRomanPSMT" w:cs="TimesNewRomanPSMT"/>
          <w:sz w:val="28"/>
          <w:szCs w:val="28"/>
        </w:rPr>
        <w:t>нимизации и (или) ликвидации последствий их проявлений на территории муниципального образования МО Невская застава»</w:t>
      </w:r>
      <w:r>
        <w:rPr>
          <w:rFonts w:eastAsia="Calibri" w:cs="Times New Roman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8"/>
          <w:szCs w:val="28"/>
        </w:rPr>
        <w:t>на 2021 год.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73,0. 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- 0,08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Граждане, проживающие на территории </w:t>
      </w:r>
      <w:r>
        <w:rPr>
          <w:rFonts w:ascii="TimesNewRomanPSMT" w:hAnsi="TimesNewRomanPSMT" w:cs="TimesNewRomanPSMT"/>
          <w:sz w:val="28"/>
          <w:szCs w:val="28"/>
        </w:rPr>
        <w:t>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 количество граждан, проживающих на территории МО Невская застава, принимающих участие в реализации мероприятий программы –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не менее 2000 чел в год;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количество выпущенных печатных изданий  не менее 2000шт</w:t>
      </w:r>
      <w:r>
        <w:rPr>
          <w:rFonts w:ascii="TimesNewRomanPSMT" w:eastAsia="Calibri" w:hAnsi="TimesNewRomanPSMT" w:cs="TimesNewRomanPSMT"/>
          <w:sz w:val="28"/>
          <w:szCs w:val="28"/>
        </w:rPr>
        <w:t>;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Разработка макетов, издание брошюр (буклетов) по противодействию и профилактике терроризма и экстремизма, распространение среди населения муниципального образования,</w:t>
      </w:r>
      <w: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информирование населения МО о мероприятиях Программы, проводимых </w:t>
      </w:r>
      <w:r>
        <w:rPr>
          <w:rFonts w:ascii="TimesNewRomanPSMT" w:hAnsi="TimesNewRomanPSMT" w:cs="TimesNewRomanPSMT"/>
          <w:sz w:val="28"/>
          <w:szCs w:val="28"/>
        </w:rPr>
        <w:t xml:space="preserve">органами местного самоуправления и районными администрациями, в том числе путем размещения в муниципальных средствах массовой информации анонсов мероприятий и репортажей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о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их проведении,</w:t>
      </w:r>
      <w: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Участие в заседаниях антитеррористической комиссии администрации Невс</w:t>
      </w:r>
      <w:r>
        <w:rPr>
          <w:rFonts w:ascii="TimesNewRomanPSMT" w:hAnsi="TimesNewRomanPSMT" w:cs="TimesNewRomanPSMT"/>
          <w:sz w:val="28"/>
          <w:szCs w:val="28"/>
        </w:rPr>
        <w:t xml:space="preserve">кого района. Размещение материалов профилактической направленности на официальном сайте муниципального образования в информационно-телекоммуникационной сети «Интернет» 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</w:t>
      </w:r>
      <w:r>
        <w:rPr>
          <w:bCs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муниципального образования МО Невская застава «Благ</w:t>
      </w:r>
      <w:r>
        <w:rPr>
          <w:rFonts w:ascii="TimesNewRomanPSMT" w:eastAsia="Calibri" w:hAnsi="TimesNewRomanPSMT" w:cs="TimesNewRomanPSMT"/>
          <w:sz w:val="28"/>
          <w:szCs w:val="28"/>
        </w:rPr>
        <w:t>оустройство  территории и охрана окружающей среды» на 2021 год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lastRenderedPageBreak/>
        <w:t>Сумма средств, тыс. рублей – 34932,6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40,3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Все жители, проживающие на территории муниципального образования.</w:t>
      </w:r>
    </w:p>
    <w:p w:rsidR="00C54312" w:rsidRDefault="00C54312">
      <w:pPr>
        <w:spacing w:after="0" w:line="240" w:lineRule="auto"/>
        <w:rPr>
          <w:rFonts w:cs="TimesNewRomanPSMT"/>
          <w:b/>
          <w:color w:val="333333"/>
          <w:sz w:val="32"/>
          <w:szCs w:val="32"/>
        </w:rPr>
      </w:pPr>
    </w:p>
    <w:p w:rsidR="00C54312" w:rsidRDefault="00973D6F">
      <w:pPr>
        <w:spacing w:after="0" w:line="240" w:lineRule="auto"/>
        <w:rPr>
          <w:rFonts w:cs="TimesNewRomanPSMT"/>
          <w:b/>
          <w:color w:val="333333"/>
          <w:sz w:val="32"/>
          <w:szCs w:val="32"/>
        </w:rPr>
      </w:pPr>
      <w:r>
        <w:rPr>
          <w:rFonts w:cs="TimesNewRomanPSMT"/>
          <w:b/>
          <w:color w:val="333333"/>
          <w:sz w:val="32"/>
          <w:szCs w:val="32"/>
        </w:rPr>
        <w:t>Планируемый показатель: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tbl>
      <w:tblPr>
        <w:tblpPr w:leftFromText="180" w:rightFromText="180" w:vertAnchor="text" w:tblpY="1"/>
        <w:tblW w:w="8140" w:type="dxa"/>
        <w:tblInd w:w="108" w:type="dxa"/>
        <w:tblLayout w:type="fixed"/>
        <w:tblLook w:val="04A0"/>
      </w:tblPr>
      <w:tblGrid>
        <w:gridCol w:w="480"/>
        <w:gridCol w:w="5541"/>
        <w:gridCol w:w="1060"/>
        <w:gridCol w:w="1059"/>
      </w:tblGrid>
      <w:tr w:rsidR="00C54312">
        <w:trPr>
          <w:trHeight w:val="345"/>
        </w:trPr>
        <w:tc>
          <w:tcPr>
            <w:tcW w:w="480" w:type="dxa"/>
            <w:tcBorders>
              <w:right w:val="single" w:sz="4" w:space="0" w:color="000000"/>
            </w:tcBorders>
            <w:vAlign w:val="center"/>
          </w:tcPr>
          <w:p w:rsidR="00C54312" w:rsidRDefault="00C54312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4312" w:rsidRDefault="00973D6F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 xml:space="preserve">Спил </w:t>
            </w:r>
            <w:r>
              <w:rPr>
                <w:rFonts w:eastAsia="Times New Roman" w:cs="Times New Roman"/>
                <w:bCs/>
                <w:lang w:eastAsia="ru-RU"/>
              </w:rPr>
              <w:t>деревьев-угроз, омолаживание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lang w:eastAsia="ru-RU"/>
              </w:rPr>
              <w:t>63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шт.</w:t>
            </w:r>
          </w:p>
        </w:tc>
      </w:tr>
      <w:tr w:rsidR="00C54312">
        <w:trPr>
          <w:trHeight w:val="345"/>
        </w:trPr>
        <w:tc>
          <w:tcPr>
            <w:tcW w:w="480" w:type="dxa"/>
            <w:tcBorders>
              <w:right w:val="single" w:sz="4" w:space="0" w:color="000000"/>
            </w:tcBorders>
            <w:vAlign w:val="center"/>
          </w:tcPr>
          <w:p w:rsidR="00C54312" w:rsidRDefault="00C54312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4312" w:rsidRDefault="00973D6F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Ремонт асфальтового покрытия (ямочный)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1356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кв</w:t>
            </w:r>
            <w:proofErr w:type="gramStart"/>
            <w:r>
              <w:rPr>
                <w:rFonts w:eastAsia="Times New Roman" w:cs="Times New Roman"/>
                <w:bCs/>
                <w:lang w:eastAsia="ru-RU"/>
              </w:rPr>
              <w:t>.м</w:t>
            </w:r>
            <w:proofErr w:type="gramEnd"/>
          </w:p>
        </w:tc>
      </w:tr>
      <w:tr w:rsidR="00C54312">
        <w:trPr>
          <w:trHeight w:val="345"/>
        </w:trPr>
        <w:tc>
          <w:tcPr>
            <w:tcW w:w="480" w:type="dxa"/>
            <w:tcBorders>
              <w:right w:val="single" w:sz="4" w:space="0" w:color="000000"/>
            </w:tcBorders>
            <w:vAlign w:val="center"/>
          </w:tcPr>
          <w:p w:rsidR="00C54312" w:rsidRDefault="00C54312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4312" w:rsidRDefault="00973D6F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Установка газонного ограждения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976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пм</w:t>
            </w:r>
          </w:p>
        </w:tc>
      </w:tr>
      <w:tr w:rsidR="00C54312">
        <w:trPr>
          <w:trHeight w:val="345"/>
        </w:trPr>
        <w:tc>
          <w:tcPr>
            <w:tcW w:w="480" w:type="dxa"/>
            <w:tcBorders>
              <w:right w:val="single" w:sz="4" w:space="0" w:color="000000"/>
            </w:tcBorders>
            <w:vAlign w:val="center"/>
          </w:tcPr>
          <w:p w:rsidR="00C54312" w:rsidRDefault="00C54312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4312" w:rsidRDefault="00973D6F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Установка малых архитектурных форм (скамейки, вазоны, урны, полусферы, стенды)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100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шт.</w:t>
            </w:r>
          </w:p>
        </w:tc>
      </w:tr>
      <w:tr w:rsidR="00C54312">
        <w:trPr>
          <w:trHeight w:val="710"/>
        </w:trPr>
        <w:tc>
          <w:tcPr>
            <w:tcW w:w="480" w:type="dxa"/>
            <w:tcBorders>
              <w:right w:val="single" w:sz="4" w:space="0" w:color="000000"/>
            </w:tcBorders>
            <w:vAlign w:val="center"/>
          </w:tcPr>
          <w:p w:rsidR="00C54312" w:rsidRDefault="00C54312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4312" w:rsidRDefault="00973D6F">
            <w:pPr>
              <w:widowControl w:val="0"/>
              <w:spacing w:line="240" w:lineRule="auto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 xml:space="preserve">Проведение комплексного </w:t>
            </w:r>
            <w:r>
              <w:rPr>
                <w:rFonts w:eastAsia="Times New Roman" w:cs="Times New Roman"/>
                <w:bCs/>
                <w:lang w:eastAsia="ru-RU"/>
              </w:rPr>
              <w:t>благоустройства в соответствии с  проектно сметной документацией по приоритетной программе «Формирование комфортной городской среды»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312" w:rsidRDefault="00C54312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</w:p>
          <w:p w:rsidR="00C54312" w:rsidRDefault="00973D6F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адреса</w:t>
            </w:r>
          </w:p>
          <w:p w:rsidR="00C54312" w:rsidRDefault="00C54312">
            <w:pPr>
              <w:widowControl w:val="0"/>
              <w:spacing w:line="240" w:lineRule="auto"/>
              <w:jc w:val="center"/>
              <w:rPr>
                <w:rFonts w:ascii="Calibri" w:eastAsia="Times New Roman" w:hAnsi="Calibri" w:cs="Times New Roman"/>
                <w:bCs/>
                <w:lang w:eastAsia="ru-RU"/>
              </w:rPr>
            </w:pPr>
          </w:p>
        </w:tc>
      </w:tr>
    </w:tbl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C54312" w:rsidRDefault="008B4FCD">
      <w:pPr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  <w:r>
        <w:rPr>
          <w:rFonts w:eastAsia="Calibri" w:cs="TimesNewRomanPSMT"/>
          <w:b/>
          <w:color w:val="333333"/>
          <w:sz w:val="32"/>
          <w:szCs w:val="32"/>
        </w:rPr>
        <w:t>П</w:t>
      </w:r>
      <w:r w:rsidR="00973D6F">
        <w:rPr>
          <w:rFonts w:eastAsia="Calibri" w:cs="TimesNewRomanPSMT"/>
          <w:b/>
          <w:color w:val="333333"/>
          <w:sz w:val="32"/>
          <w:szCs w:val="32"/>
        </w:rPr>
        <w:t>ланируемые мероприятия:</w:t>
      </w:r>
    </w:p>
    <w:p w:rsidR="00C54312" w:rsidRDefault="00C54312">
      <w:pPr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В соответствии с адресной программой планируется выполнить комплексное благоустройство, установка малых архитектурных форм 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Уборка территорий зеленых насаждений общего пользования местного значения, в том числе расположенных на них элементах благоустройств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а, ремонт объектов зеленых насаждений, ямочный ремонт. 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Проведение санитарных рубок, посадка деревьев и кустарников</w:t>
      </w:r>
    </w:p>
    <w:p w:rsidR="00C54312" w:rsidRDefault="00C54312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color w:val="FF0000"/>
          <w:sz w:val="28"/>
          <w:szCs w:val="28"/>
        </w:rPr>
      </w:pPr>
    </w:p>
    <w:p w:rsidR="00C54312" w:rsidRDefault="00973D6F">
      <w:pP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4.</w:t>
      </w:r>
      <w: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Ведомственная целевая программа муниципального образования МО Невская застава </w:t>
      </w:r>
      <w:r>
        <w:rPr>
          <w:rFonts w:ascii="TimesNewRomanPSMT" w:hAnsi="TimesNewRomanPSMT" w:cs="TimesNewRomanPSMT"/>
          <w:sz w:val="28"/>
          <w:szCs w:val="28"/>
        </w:rPr>
        <w:t xml:space="preserve">"Организация и проведение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досуговых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мероприятий  для жител</w:t>
      </w:r>
      <w:r>
        <w:rPr>
          <w:rFonts w:ascii="TimesNewRomanPSMT" w:hAnsi="TimesNewRomanPSMT" w:cs="TimesNewRomanPSMT"/>
          <w:sz w:val="28"/>
          <w:szCs w:val="28"/>
        </w:rPr>
        <w:t>ей МО Невская застава"  на 2021 год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1242,7 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1,4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Все жители, проживающие на территории 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Увеличение количества граждан, посещающих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проводимые мероприятия, не менее 460 чел.;</w:t>
      </w:r>
      <w:r>
        <w:rPr>
          <w:rFonts w:ascii="TimesNewRomanPSMT" w:hAnsi="TimesNewRomanPSMT" w:cs="TimesNewRomanPSMT"/>
          <w:sz w:val="28"/>
          <w:szCs w:val="28"/>
        </w:rPr>
        <w:t xml:space="preserve"> к</w:t>
      </w:r>
      <w:r>
        <w:rPr>
          <w:rFonts w:ascii="TimesNewRomanPSMT" w:eastAsia="Calibri" w:hAnsi="TimesNewRomanPSMT" w:cs="TimesNewRomanPSMT"/>
          <w:sz w:val="28"/>
          <w:szCs w:val="28"/>
        </w:rPr>
        <w:t>оличество проводимых мероприятий – не менее 9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Приобретение билетов на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досуговые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мероприятия для детей и взрослых, организация  не менее 8  автобусных экскурсий (за пределы Санкт-Петербур</w:t>
      </w:r>
      <w:r>
        <w:rPr>
          <w:rFonts w:ascii="TimesNewRomanPSMT" w:hAnsi="TimesNewRomanPSMT" w:cs="TimesNewRomanPSMT"/>
          <w:sz w:val="28"/>
          <w:szCs w:val="28"/>
        </w:rPr>
        <w:t>га)  для жителей МО Невская застава</w:t>
      </w: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5. </w:t>
      </w:r>
      <w:r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муниципального образования МО Невская застава «Участие в реализации мер по профилактике дорожно-транспортного травматизма на территории муниципального образования МО Невская застава» н</w:t>
      </w:r>
      <w:r>
        <w:rPr>
          <w:rFonts w:ascii="TimesNewRomanPSMT" w:eastAsia="Calibri" w:hAnsi="TimesNewRomanPSMT" w:cs="TimesNewRomanPSMT"/>
          <w:sz w:val="28"/>
          <w:szCs w:val="28"/>
        </w:rPr>
        <w:t>а 2021 год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880,0 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1,0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Дети и подростки, проживающие на территории 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Увеличение количества детей дошкольного и младшего школьного возраста (от 5 до 9 лет) вовлеченных в мероприятия, которые направлены на профилактику дорожно-транспортного травматизма, не менее 1050 чел.; </w:t>
      </w:r>
      <w:r>
        <w:rPr>
          <w:rFonts w:ascii="TimesNewRomanPSMT" w:hAnsi="TimesNewRomanPSMT" w:cs="TimesNewRomanPSMT"/>
          <w:sz w:val="28"/>
          <w:szCs w:val="28"/>
        </w:rPr>
        <w:t>п</w:t>
      </w:r>
      <w:r>
        <w:rPr>
          <w:rFonts w:ascii="TimesNewRomanPSMT" w:eastAsia="Calibri" w:hAnsi="TimesNewRomanPSMT" w:cs="TimesNewRomanPSMT"/>
          <w:sz w:val="28"/>
          <w:szCs w:val="28"/>
        </w:rPr>
        <w:t>роведение не менее 2 мероприятий на территории МО Не</w:t>
      </w:r>
      <w:r>
        <w:rPr>
          <w:rFonts w:ascii="TimesNewRomanPSMT" w:eastAsia="Calibri" w:hAnsi="TimesNewRomanPSMT" w:cs="TimesNewRomanPSMT"/>
          <w:sz w:val="28"/>
          <w:szCs w:val="28"/>
        </w:rPr>
        <w:t>вская застава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i/>
          <w:sz w:val="28"/>
          <w:szCs w:val="28"/>
        </w:rPr>
        <w:t>1.</w:t>
      </w:r>
      <w:r>
        <w:rPr>
          <w:rFonts w:ascii="TimesNewRomanPSMT" w:hAnsi="TimesNewRomanPSMT" w:cs="TimesNewRomanPSMT"/>
          <w:sz w:val="28"/>
          <w:szCs w:val="28"/>
        </w:rPr>
        <w:t xml:space="preserve">Разработка и реализация мероприятий, направленных на профилактику детского травматизма: издание и распространение  брошюр по профилактике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дорожно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транспортного травматизма, правилам дорожного движения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i/>
          <w:sz w:val="28"/>
          <w:szCs w:val="28"/>
        </w:rPr>
        <w:t>2.</w:t>
      </w:r>
      <w:r>
        <w:rPr>
          <w:rFonts w:ascii="TimesNewRomanPSMT" w:hAnsi="TimesNewRomanPSMT" w:cs="TimesNewRomanPSMT"/>
          <w:sz w:val="28"/>
          <w:szCs w:val="28"/>
        </w:rPr>
        <w:t xml:space="preserve"> Информирование населения округа о поведении на дороге через СМИ 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i/>
          <w:sz w:val="28"/>
          <w:szCs w:val="28"/>
        </w:rPr>
        <w:lastRenderedPageBreak/>
        <w:t>3</w:t>
      </w:r>
      <w:r>
        <w:rPr>
          <w:rFonts w:ascii="TimesNewRomanPSMT" w:hAnsi="TimesNewRomanPSMT" w:cs="TimesNewRomanPSMT"/>
          <w:sz w:val="28"/>
          <w:szCs w:val="28"/>
        </w:rPr>
        <w:t>.</w:t>
      </w:r>
      <w: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Участие совместно с  ГИБДД округа в районных и городских соревнованиях. Приобретение сувенирной продукции и поощрительных призов для участников соревнований.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i/>
          <w:sz w:val="28"/>
          <w:szCs w:val="28"/>
        </w:rPr>
        <w:t>4</w:t>
      </w:r>
      <w:r>
        <w:rPr>
          <w:rFonts w:ascii="TimesNewRomanPSMT" w:hAnsi="TimesNewRomanPSMT" w:cs="TimesNewRomanPSMT"/>
          <w:sz w:val="28"/>
          <w:szCs w:val="28"/>
        </w:rPr>
        <w:t>.</w:t>
      </w:r>
      <w: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Размещение, содержание и ремонт искусственных дорожных неровностей в соответствии с адресной программой</w:t>
      </w: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6. Ведомственная целевая программа «Участие в формах, установленных законодательством Санкт-Петербурга в мероприятиях по профилактике незаконного пот</w:t>
      </w:r>
      <w:r>
        <w:rPr>
          <w:rFonts w:ascii="TimesNewRomanPSMT" w:hAnsi="TimesNewRomanPSMT" w:cs="TimesNewRomanPSMT"/>
          <w:sz w:val="28"/>
          <w:szCs w:val="28"/>
        </w:rPr>
        <w:t xml:space="preserve">ребления наркотических средств и психотропных веществ, новых потенциально опасных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психоактивных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веществ, наркомании» на 2021 год.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Сумма средств, тыс. рублей – 37,0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0,04</w:t>
      </w:r>
    </w:p>
    <w:p w:rsidR="00C54312" w:rsidRDefault="00C54312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Целевая аудитория: Все жители, проживающие на территории </w:t>
      </w:r>
      <w:r>
        <w:rPr>
          <w:rFonts w:ascii="TimesNewRomanPSMT" w:eastAsia="Calibri" w:hAnsi="TimesNewRomanPSMT" w:cs="TimesNewRomanPSMT"/>
          <w:sz w:val="28"/>
          <w:szCs w:val="28"/>
        </w:rPr>
        <w:t>муниципального образования.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Планируемый показатель: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Количество выпущенных печатных изданий тиражом не менее 1000шт., количество граждан, принимающих участие в реализации мероприятий программы 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–н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>е менее 1000 чел в год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Разработка макет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ов, издание и распространение брошюр и буклетов по профилактике  незаконного потребления наркотических средств и психотропных веществ, новых потенциально опасных </w:t>
      </w:r>
      <w:proofErr w:type="spellStart"/>
      <w:r>
        <w:rPr>
          <w:rFonts w:ascii="TimesNewRomanPSMT" w:eastAsia="Calibri" w:hAnsi="TimesNewRomanPSMT" w:cs="TimesNewRomanPSMT"/>
          <w:sz w:val="28"/>
          <w:szCs w:val="28"/>
        </w:rPr>
        <w:t>психоактивных</w:t>
      </w:r>
      <w:proofErr w:type="spellEnd"/>
      <w:r>
        <w:rPr>
          <w:rFonts w:ascii="TimesNewRomanPSMT" w:eastAsia="Calibri" w:hAnsi="TimesNewRomanPSMT" w:cs="TimesNewRomanPSMT"/>
          <w:sz w:val="28"/>
          <w:szCs w:val="28"/>
        </w:rPr>
        <w:t xml:space="preserve"> веществ, наркомании в Санкт-Петербурге; 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Взаимодействие с органами государственн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ой власти Санкт-Петербурга, правоохранительными органами, органами прокуратуры, органами военного управления и иными органами и организациями по вопросам профилактики незаконного потребления наркотических средств и психотропных веществ, новых потенциально 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опасных </w:t>
      </w:r>
      <w:proofErr w:type="spellStart"/>
      <w:r>
        <w:rPr>
          <w:rFonts w:ascii="TimesNewRomanPSMT" w:eastAsia="Calibri" w:hAnsi="TimesNewRomanPSMT" w:cs="TimesNewRomanPSMT"/>
          <w:sz w:val="28"/>
          <w:szCs w:val="28"/>
        </w:rPr>
        <w:t>психоактивных</w:t>
      </w:r>
      <w:proofErr w:type="spellEnd"/>
      <w:r>
        <w:rPr>
          <w:rFonts w:ascii="TimesNewRomanPSMT" w:eastAsia="Calibri" w:hAnsi="TimesNewRomanPSMT" w:cs="TimesNewRomanPSMT"/>
          <w:sz w:val="28"/>
          <w:szCs w:val="28"/>
        </w:rPr>
        <w:t xml:space="preserve"> веществ, наркомании.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Информирование и консультирование жителей муниципального образования по вопросам профилактики незаконного потребления наркотических средств и психотропных веществ, новых потенциально опасных </w:t>
      </w:r>
      <w:proofErr w:type="spellStart"/>
      <w:r>
        <w:rPr>
          <w:rFonts w:ascii="TimesNewRomanPSMT" w:eastAsia="Calibri" w:hAnsi="TimesNewRomanPSMT" w:cs="TimesNewRomanPSMT"/>
          <w:sz w:val="28"/>
          <w:szCs w:val="28"/>
        </w:rPr>
        <w:t>психоактивных</w:t>
      </w:r>
      <w:proofErr w:type="spellEnd"/>
      <w:r>
        <w:rPr>
          <w:rFonts w:ascii="TimesNewRomanPSMT" w:eastAsia="Calibri" w:hAnsi="TimesNewRomanPSMT" w:cs="TimesNewRomanPSMT"/>
          <w:sz w:val="28"/>
          <w:szCs w:val="28"/>
        </w:rPr>
        <w:t xml:space="preserve"> веществ,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наркомании на территории муниципального образования Невская застава</w:t>
      </w: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7.Ведомственная целевая программа муниципального образования МО Невская застава «Организация и проведение 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местных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 xml:space="preserve"> и участие в организации и проведении городских праздничных и иных зрелищ</w:t>
      </w:r>
      <w:r>
        <w:rPr>
          <w:rFonts w:ascii="TimesNewRomanPSMT" w:eastAsia="Calibri" w:hAnsi="TimesNewRomanPSMT" w:cs="TimesNewRomanPSMT"/>
          <w:sz w:val="28"/>
          <w:szCs w:val="28"/>
        </w:rPr>
        <w:t>ных мероприятий, по сохранению местных традиций и обрядов» на 2021 год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Сумма средств, тыс. рублей – 4415,3,0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lastRenderedPageBreak/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5,1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Все жители, проживающие на территории муниципального образования.</w:t>
      </w:r>
    </w:p>
    <w:p w:rsidR="00C54312" w:rsidRDefault="00973D6F">
      <w:pPr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Планируемый показатель: </w:t>
      </w:r>
      <w:r>
        <w:rPr>
          <w:rFonts w:ascii="TimesNewRomanPSMT" w:eastAsia="Calibri" w:hAnsi="TimesNewRomanPSMT" w:cs="TimesNewRomanPSMT"/>
          <w:sz w:val="28"/>
          <w:szCs w:val="28"/>
        </w:rPr>
        <w:t>Количество праздничных мероприятий, организованных органами местного самоуправления, не менее 7 в течение года, привлечение  к участию в мероприятиях  порядка 4500 чел.- жителей МО в год</w:t>
      </w:r>
    </w:p>
    <w:p w:rsidR="00C54312" w:rsidRDefault="00973D6F">
      <w:pPr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b/>
          <w:color w:val="333333"/>
          <w:sz w:val="28"/>
          <w:szCs w:val="28"/>
        </w:rPr>
        <w:t>Мероприятия программы: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Участие в организации и проведении праздничных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мероприятий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 xml:space="preserve"> ,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 xml:space="preserve"> посвященных «Дню Победы советского народа в Великой отечественной войне 1941-1945 годов», вручение подарков Ветеранам и инвалидам ВОВ, блокадникам;</w:t>
      </w:r>
    </w:p>
    <w:p w:rsidR="00C54312" w:rsidRDefault="00973D6F">
      <w:pPr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Участие в проведении мероприятий посвященных: Международному дню защиты детей, Дню знаний с в</w:t>
      </w:r>
      <w:r>
        <w:rPr>
          <w:rFonts w:ascii="TimesNewRomanPSMT" w:eastAsia="Calibri" w:hAnsi="TimesNewRomanPSMT" w:cs="TimesNewRomanPSMT"/>
          <w:sz w:val="28"/>
          <w:szCs w:val="28"/>
        </w:rPr>
        <w:t>ручением подарков первоклассникам и отличникам учебы; Дня инвалидов,  Нового года</w:t>
      </w:r>
    </w:p>
    <w:p w:rsidR="00C54312" w:rsidRDefault="00973D6F" w:rsidP="008B4FCD">
      <w:pPr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Вручение подарков юбилярам 75,85,90,95 лет</w:t>
      </w:r>
    </w:p>
    <w:p w:rsidR="00C54312" w:rsidRDefault="00973D6F">
      <w:pPr>
        <w:spacing w:line="240" w:lineRule="atLeast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8. Муниципальная программа муниципального образования МО Невская застава  « Содействие развитию малого бизнеса на территории </w:t>
      </w:r>
      <w:r>
        <w:rPr>
          <w:rFonts w:ascii="TimesNewRomanPSMT" w:eastAsia="Calibri" w:hAnsi="TimesNewRomanPSMT" w:cs="TimesNewRomanPSMT"/>
          <w:sz w:val="28"/>
          <w:szCs w:val="28"/>
        </w:rPr>
        <w:t>внутригородского муниципального образования Санкт-Петербурга муниципальный округ Невская застава» на 2021 год.</w:t>
      </w:r>
    </w:p>
    <w:p w:rsidR="00C54312" w:rsidRDefault="00973D6F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Сумма средств, тыс. рублей – 49,0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0,06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Целевая аудитория: все жители, проживающие на территории муниципального образ</w:t>
      </w:r>
      <w:r>
        <w:rPr>
          <w:rFonts w:ascii="TimesNewRomanPSMT" w:eastAsia="Calibri" w:hAnsi="TimesNewRomanPSMT" w:cs="TimesNewRomanPSMT"/>
          <w:sz w:val="28"/>
          <w:szCs w:val="28"/>
        </w:rPr>
        <w:t>ования.</w:t>
      </w:r>
    </w:p>
    <w:p w:rsidR="00C54312" w:rsidRDefault="00973D6F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Планируемый показатель: количество выпущенных брошюр 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–н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>е менее 1000шт, количество участников, принимающих участие в  мероприятиях не менее 1000 человек.</w:t>
      </w:r>
    </w:p>
    <w:p w:rsidR="00C54312" w:rsidRDefault="00973D6F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Мероприятия программы: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>Оказание  консультационной, организационно-методической  поддержки  субъ</w:t>
      </w:r>
      <w:r>
        <w:rPr>
          <w:rFonts w:ascii="TimesNewRomanPSMT" w:eastAsia="Calibri" w:hAnsi="TimesNewRomanPSMT" w:cs="TimesNewRomanPSMT"/>
          <w:sz w:val="28"/>
          <w:szCs w:val="28"/>
        </w:rPr>
        <w:t>ектов малого предпринимательства, ведущих хозяйственную деятельность на территории муниципального образования,  и зарегистрированных в налоговых органах Невского района  Санкт-Петербурга, Взаимодействие с Советом  по малому  предпринимательству при Санкт-П</w:t>
      </w:r>
      <w:r>
        <w:rPr>
          <w:rFonts w:ascii="TimesNewRomanPSMT" w:eastAsia="Calibri" w:hAnsi="TimesNewRomanPSMT" w:cs="TimesNewRomanPSMT"/>
          <w:sz w:val="28"/>
          <w:szCs w:val="28"/>
        </w:rPr>
        <w:t>етербурга,  а также  Общественным советом   по малому предпринимательству при   Администрации Невского  района   в целях обеспечения сочетания интересов  Санкт-Петербурга  и   муниципального образования в области развития малого предпринимательства,   коор</w:t>
      </w:r>
      <w:r>
        <w:rPr>
          <w:rFonts w:ascii="TimesNewRomanPSMT" w:eastAsia="Calibri" w:hAnsi="TimesNewRomanPSMT" w:cs="TimesNewRomanPSMT"/>
          <w:sz w:val="28"/>
          <w:szCs w:val="28"/>
        </w:rPr>
        <w:t>динации  деятельности   по реализации  мероприятий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 xml:space="preserve">  программ развития субъектов </w:t>
      </w:r>
      <w:r>
        <w:rPr>
          <w:rFonts w:ascii="TimesNewRomanPSMT" w:eastAsia="Calibri" w:hAnsi="TimesNewRomanPSMT" w:cs="TimesNewRomanPSMT"/>
          <w:sz w:val="28"/>
          <w:szCs w:val="28"/>
        </w:rPr>
        <w:lastRenderedPageBreak/>
        <w:t>малого предпринимательства; Информирование жителей МО Невская застава через муниципальную газету «Невская застава» и сайт муниципального образования  о ходе реализации плана ра</w:t>
      </w:r>
      <w:r>
        <w:rPr>
          <w:rFonts w:ascii="TimesNewRomanPSMT" w:eastAsia="Calibri" w:hAnsi="TimesNewRomanPSMT" w:cs="TimesNewRomanPSMT"/>
          <w:sz w:val="28"/>
          <w:szCs w:val="28"/>
        </w:rPr>
        <w:t>звития малого бизнеса в Санкт-Петербурге (в течение года в пределах средств на содержание местной администрации</w:t>
      </w:r>
      <w:proofErr w:type="gramStart"/>
      <w:r>
        <w:rPr>
          <w:rFonts w:ascii="TimesNewRomanPSMT" w:eastAsia="Calibri" w:hAnsi="TimesNewRomanPSMT" w:cs="TimesNewRomanPSMT"/>
          <w:sz w:val="28"/>
          <w:szCs w:val="28"/>
        </w:rPr>
        <w:t xml:space="preserve"> )</w:t>
      </w:r>
      <w:proofErr w:type="gramEnd"/>
      <w:r>
        <w:rPr>
          <w:rFonts w:ascii="TimesNewRomanPSMT" w:eastAsia="Calibri" w:hAnsi="TimesNewRomanPSMT" w:cs="TimesNewRomanPSMT"/>
          <w:sz w:val="28"/>
          <w:szCs w:val="28"/>
        </w:rPr>
        <w:t>;</w:t>
      </w:r>
      <w:r>
        <w:rPr>
          <w:sz w:val="24"/>
          <w:szCs w:val="24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Выпуск брошюр по вопросам содействия развитию малого бизнеса на территории муниципального образования МО Невская застава, содержащие информац</w:t>
      </w:r>
      <w:r>
        <w:rPr>
          <w:rFonts w:ascii="TimesNewRomanPSMT" w:eastAsia="Calibri" w:hAnsi="TimesNewRomanPSMT" w:cs="TimesNewRomanPSMT"/>
          <w:sz w:val="28"/>
          <w:szCs w:val="28"/>
        </w:rPr>
        <w:t>ию с пояснениями к законодательству, раскрытие основных моментов по государственным регистрациям, правам и обязанностям налогоплательщиков, освещение темы выбора режима налогообложения, пояснения по упрощенной модели налогообложения, налоговым проверкам, р</w:t>
      </w:r>
      <w:r>
        <w:rPr>
          <w:rFonts w:ascii="TimesNewRomanPSMT" w:eastAsia="Calibri" w:hAnsi="TimesNewRomanPSMT" w:cs="TimesNewRomanPSMT"/>
          <w:sz w:val="28"/>
          <w:szCs w:val="28"/>
        </w:rPr>
        <w:t>еорганизация и ликвидация юридических лиц</w:t>
      </w:r>
    </w:p>
    <w:p w:rsidR="00C54312" w:rsidRDefault="00C54312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9.Муниципальная программа ««Военно-патриотическое воспитание граждан» на 2021 год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Планируемый показатель: Количество мероприятий, организованных органами местного самоуправления, не менее 2 в течение года, привлеч</w:t>
      </w:r>
      <w:r>
        <w:rPr>
          <w:rFonts w:ascii="TimesNewRomanPSMT" w:eastAsia="Calibri" w:hAnsi="TimesNewRomanPSMT" w:cs="TimesNewRomanPSMT"/>
          <w:sz w:val="28"/>
          <w:szCs w:val="28"/>
        </w:rPr>
        <w:t>ение  к участию в мероприятиях  порядка 90 чел.- жителей МО призывников, ежегодно</w:t>
      </w:r>
    </w:p>
    <w:p w:rsidR="00C54312" w:rsidRDefault="00C54312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Сумма средств, тыс. рублей – 55,3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0,06</w:t>
      </w: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Организация и проведение военно-спортивной игры </w:t>
      </w:r>
      <w:proofErr w:type="spellStart"/>
      <w:r>
        <w:rPr>
          <w:rFonts w:ascii="TimesNewRomanPSMT" w:eastAsia="Calibri" w:hAnsi="TimesNewRomanPSMT" w:cs="TimesNewRomanPSMT"/>
          <w:sz w:val="28"/>
          <w:szCs w:val="28"/>
        </w:rPr>
        <w:t>Лазертаг</w:t>
      </w:r>
      <w:proofErr w:type="spellEnd"/>
      <w:r>
        <w:rPr>
          <w:rFonts w:ascii="TimesNewRomanPSMT" w:eastAsia="Calibri" w:hAnsi="TimesNewRomanPSMT" w:cs="TimesNewRomanPSMT"/>
          <w:sz w:val="28"/>
          <w:szCs w:val="28"/>
        </w:rPr>
        <w:t xml:space="preserve"> для учащихся старших классов. Организация и пров</w:t>
      </w:r>
      <w:r>
        <w:rPr>
          <w:rFonts w:ascii="TimesNewRomanPSMT" w:eastAsia="Calibri" w:hAnsi="TimesNewRomanPSMT" w:cs="TimesNewRomanPSMT"/>
          <w:sz w:val="28"/>
          <w:szCs w:val="28"/>
        </w:rPr>
        <w:t>едение  автобусной экскурсии в военную часть.</w:t>
      </w: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Размещение материалов военно-патриотической направленности на официальном сайте муниципального образования в сети «Интернет» и газете Невская застава</w:t>
      </w: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10.</w:t>
      </w:r>
      <w: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«Осуществление экологиче</w:t>
      </w:r>
      <w:r>
        <w:rPr>
          <w:rFonts w:ascii="TimesNewRomanPSMT" w:eastAsia="Calibri" w:hAnsi="TimesNewRomanPSMT" w:cs="TimesNewRomanPSMT"/>
          <w:sz w:val="28"/>
          <w:szCs w:val="28"/>
        </w:rPr>
        <w:t>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отходами» на 2021 год</w:t>
      </w:r>
    </w:p>
    <w:p w:rsidR="00C54312" w:rsidRDefault="00973D6F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Планируемый показатель: Количество мероприятий, организованных органами местного самоу</w:t>
      </w:r>
      <w:r>
        <w:rPr>
          <w:rFonts w:ascii="TimesNewRomanPSMT" w:eastAsia="Calibri" w:hAnsi="TimesNewRomanPSMT" w:cs="TimesNewRomanPSMT"/>
          <w:sz w:val="28"/>
          <w:szCs w:val="28"/>
        </w:rPr>
        <w:t>правления, не менее 1 в течение года, привлечение  к участию в мероприятиях  порядка 1000 чел.- жителей МО ежегодно</w:t>
      </w:r>
    </w:p>
    <w:p w:rsidR="00C54312" w:rsidRDefault="00C54312">
      <w:pPr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Сумма средств, тыс. рублей – 35,0</w:t>
      </w:r>
    </w:p>
    <w:p w:rsidR="00C54312" w:rsidRDefault="00973D6F">
      <w:pPr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proofErr w:type="gramStart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proofErr w:type="gramEnd"/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– 0,04</w:t>
      </w: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lastRenderedPageBreak/>
        <w:t xml:space="preserve">Создание информационных материалов и средств наглядной агитации для распространения среди населения по вопросу обращения с отходами </w:t>
      </w:r>
    </w:p>
    <w:p w:rsidR="00C54312" w:rsidRDefault="00973D6F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Опубликование в газете «Невская застава» и на официальном сайте  материалов, направленных на формирование экологической кул</w:t>
      </w:r>
      <w:r>
        <w:rPr>
          <w:rFonts w:ascii="TimesNewRomanPSMT" w:eastAsia="Calibri" w:hAnsi="TimesNewRomanPSMT" w:cs="TimesNewRomanPSMT"/>
          <w:sz w:val="28"/>
          <w:szCs w:val="28"/>
        </w:rPr>
        <w:t>ьтуры, воспитание бережного отношения к природе</w:t>
      </w:r>
    </w:p>
    <w:p w:rsidR="00C54312" w:rsidRDefault="00973D6F">
      <w:pPr>
        <w:ind w:firstLine="34"/>
        <w:rPr>
          <w:rFonts w:cs="TimesNewRomanPSMT"/>
          <w:color w:val="333333"/>
          <w:sz w:val="72"/>
          <w:szCs w:val="72"/>
        </w:rPr>
      </w:pPr>
      <w:r>
        <w:rPr>
          <w:rFonts w:cs="TimesNewRomanPSMT"/>
          <w:color w:val="333333"/>
          <w:sz w:val="72"/>
          <w:szCs w:val="72"/>
        </w:rPr>
        <w:t>Уровень долговой нагрузки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Муниципальное образование Невская застава не имеет долговых и кредитных обязательств. Отсутствие данных обязательств - один из принципов бюджетной политики муниципального </w:t>
      </w:r>
      <w:r>
        <w:rPr>
          <w:rFonts w:ascii="TimesNewRomanPSMT" w:hAnsi="TimesNewRomanPSMT" w:cs="TimesNewRomanPSMT"/>
          <w:sz w:val="32"/>
          <w:szCs w:val="32"/>
        </w:rPr>
        <w:t>образования.</w:t>
      </w:r>
    </w:p>
    <w:p w:rsidR="00C54312" w:rsidRDefault="00C54312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C54312" w:rsidRDefault="00C54312">
      <w:pPr>
        <w:ind w:firstLine="34"/>
        <w:rPr>
          <w:rFonts w:cs="TimesNewRomanPSMT"/>
          <w:color w:val="333333"/>
          <w:sz w:val="32"/>
          <w:szCs w:val="32"/>
        </w:rPr>
      </w:pPr>
    </w:p>
    <w:p w:rsidR="00C54312" w:rsidRDefault="00973D6F">
      <w:pPr>
        <w:rPr>
          <w:rFonts w:cs="TimesNewRomanPSMT"/>
          <w:color w:val="333333"/>
          <w:sz w:val="72"/>
          <w:szCs w:val="72"/>
        </w:rPr>
      </w:pPr>
      <w:r>
        <w:rPr>
          <w:rFonts w:cs="TimesNewRomanPSMT"/>
          <w:color w:val="333333"/>
          <w:sz w:val="72"/>
          <w:szCs w:val="72"/>
        </w:rPr>
        <w:t>Межбюджетные отношения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Муниципальное образование Невская застава получает межбюджетные трансферты в виде субвенций из бюджета Санкт-Петербурга на выполнение отдельных государственных полномочий Санкт-Петербурга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f1"/>
        <w:tblW w:w="10314" w:type="dxa"/>
        <w:tblLayout w:type="fixed"/>
        <w:tblLook w:val="04A0"/>
      </w:tblPr>
      <w:tblGrid>
        <w:gridCol w:w="7274"/>
        <w:gridCol w:w="3040"/>
      </w:tblGrid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Цель субвенции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2021г</w:t>
            </w:r>
          </w:p>
        </w:tc>
      </w:tr>
      <w:tr w:rsidR="00C54312">
        <w:trPr>
          <w:trHeight w:val="808"/>
        </w:trPr>
        <w:tc>
          <w:tcPr>
            <w:tcW w:w="7273" w:type="dxa"/>
          </w:tcPr>
          <w:p w:rsidR="00C54312" w:rsidRDefault="00C54312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Тыс. </w:t>
            </w: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руб.</w:t>
            </w:r>
          </w:p>
        </w:tc>
      </w:tr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1966,8</w:t>
            </w:r>
          </w:p>
        </w:tc>
      </w:tr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Содержание ребенка в семье опекуна и в приёмной семье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6549,5</w:t>
            </w:r>
          </w:p>
        </w:tc>
      </w:tr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lastRenderedPageBreak/>
              <w:t>Вознаграждение, причитающееся приёмному родителю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6853,0</w:t>
            </w:r>
          </w:p>
        </w:tc>
      </w:tr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Определение должностных лиц, уполномоченных составлять п</w:t>
            </w: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ротоколы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7,8</w:t>
            </w:r>
          </w:p>
        </w:tc>
      </w:tr>
      <w:tr w:rsidR="00C54312">
        <w:tc>
          <w:tcPr>
            <w:tcW w:w="7273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Итого</w:t>
            </w:r>
          </w:p>
        </w:tc>
        <w:tc>
          <w:tcPr>
            <w:tcW w:w="3040" w:type="dxa"/>
          </w:tcPr>
          <w:p w:rsidR="00C54312" w:rsidRDefault="00973D6F">
            <w:pPr>
              <w:widowControl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15377,1</w:t>
            </w:r>
          </w:p>
        </w:tc>
      </w:tr>
    </w:tbl>
    <w:p w:rsidR="00C54312" w:rsidRDefault="00C54312">
      <w:pPr>
        <w:ind w:firstLine="34"/>
        <w:rPr>
          <w:rFonts w:ascii="TimesNewRomanPSMT" w:eastAsia="Calibri" w:hAnsi="TimesNewRomanPSMT" w:cs="TimesNewRomanPSMT"/>
          <w:sz w:val="28"/>
          <w:szCs w:val="28"/>
        </w:rPr>
      </w:pPr>
    </w:p>
    <w:p w:rsidR="00C54312" w:rsidRDefault="00973D6F">
      <w:pPr>
        <w:rPr>
          <w:rFonts w:cs="TimesNewRomanPSMT"/>
          <w:color w:val="333333"/>
          <w:sz w:val="72"/>
          <w:szCs w:val="72"/>
        </w:rPr>
      </w:pPr>
      <w:r>
        <w:rPr>
          <w:rFonts w:cs="TimesNewRomanPSMT"/>
          <w:color w:val="333333"/>
          <w:sz w:val="72"/>
          <w:szCs w:val="72"/>
        </w:rPr>
        <w:t>Глоссарий</w:t>
      </w:r>
    </w:p>
    <w:p w:rsidR="00C54312" w:rsidRDefault="00C54312">
      <w:pPr>
        <w:rPr>
          <w:rFonts w:ascii="TimesNewRomanPSMT" w:hAnsi="TimesNewRomanPSMT" w:cs="TimesNewRomanPSMT"/>
          <w:color w:val="333333"/>
          <w:sz w:val="12"/>
          <w:szCs w:val="12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Бюджет </w:t>
      </w:r>
      <w:r>
        <w:rPr>
          <w:rFonts w:ascii="TimesNewRomanPSMT" w:hAnsi="TimesNewRomanPSMT" w:cs="TimesNewRomanPSMT"/>
          <w:sz w:val="28"/>
          <w:szCs w:val="28"/>
        </w:rPr>
        <w:t xml:space="preserve">- форма образования и расходования денежных средств, предназначенных для финансового обеспечения задач и </w:t>
      </w:r>
      <w:r>
        <w:rPr>
          <w:rFonts w:ascii="TimesNewRomanPSMT" w:hAnsi="TimesNewRomanPSMT" w:cs="TimesNewRomanPSMT"/>
          <w:sz w:val="28"/>
          <w:szCs w:val="28"/>
        </w:rPr>
        <w:t>функций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местного самоуправления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Ведомственная целевая программа </w:t>
      </w:r>
      <w:r>
        <w:rPr>
          <w:rFonts w:ascii="TimesNewRomanPSMT" w:hAnsi="TimesNewRomanPSMT" w:cs="TimesNewRomanPSMT"/>
          <w:sz w:val="28"/>
          <w:szCs w:val="28"/>
        </w:rPr>
        <w:t xml:space="preserve">- увязанный по задачам, ресурсам, исполнителям и срокам комплекс мероприятий, направленный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нарешение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системных проблем в области экономического, социального и культурного развития муниципально</w:t>
      </w:r>
      <w:r>
        <w:rPr>
          <w:rFonts w:ascii="TimesNewRomanPSMT" w:hAnsi="TimesNewRomanPSMT" w:cs="TimesNewRomanPSMT"/>
          <w:sz w:val="28"/>
          <w:szCs w:val="28"/>
        </w:rPr>
        <w:t>го образования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Дефицит бюджета </w:t>
      </w:r>
      <w:r>
        <w:rPr>
          <w:rFonts w:ascii="TimesNewRomanPSMT" w:hAnsi="TimesNewRomanPSMT" w:cs="TimesNewRomanPSMT"/>
          <w:sz w:val="28"/>
          <w:szCs w:val="28"/>
        </w:rPr>
        <w:t>– превышение расходов бюджета над его доходами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Дотации </w:t>
      </w:r>
      <w:r>
        <w:rPr>
          <w:rFonts w:ascii="TimesNewRomanPSMT" w:hAnsi="TimesNewRomanPSMT" w:cs="TimesNewRomanPSMT"/>
          <w:sz w:val="28"/>
          <w:szCs w:val="28"/>
        </w:rPr>
        <w:t>- межбюджетные трансферты, предоставляемые на безвозмездной и безвозвратной основе без установления направлений их использования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Доходы бюджета </w:t>
      </w:r>
      <w:r>
        <w:rPr>
          <w:rFonts w:ascii="TimesNewRomanPSMT" w:hAnsi="TimesNewRomanPSMT" w:cs="TimesNewRomanPSMT"/>
          <w:sz w:val="28"/>
          <w:szCs w:val="28"/>
        </w:rPr>
        <w:t>– поступающие в бюджет де</w:t>
      </w:r>
      <w:r>
        <w:rPr>
          <w:rFonts w:ascii="TimesNewRomanPSMT" w:hAnsi="TimesNewRomanPSMT" w:cs="TimesNewRomanPSMT"/>
          <w:sz w:val="28"/>
          <w:szCs w:val="28"/>
        </w:rPr>
        <w:t>нежные средства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Расходы бюджета </w:t>
      </w:r>
      <w:r>
        <w:rPr>
          <w:rFonts w:ascii="TimesNewRomanPSMT" w:hAnsi="TimesNewRomanPSMT" w:cs="TimesNewRomanPSMT"/>
          <w:sz w:val="28"/>
          <w:szCs w:val="28"/>
        </w:rPr>
        <w:t>– выплачиваемые из бюджета денежные средства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Межбюджетные трансферты </w:t>
      </w:r>
      <w:r>
        <w:rPr>
          <w:rFonts w:ascii="TimesNewRomanPSMT" w:hAnsi="TimesNewRomanPSMT" w:cs="TimesNewRomanPSMT"/>
          <w:sz w:val="28"/>
          <w:szCs w:val="28"/>
        </w:rPr>
        <w:t>- средства, предоставляемые одним бюджетом бюджетной системы Российской Федерации другому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бюджету бюджетной системы Российской Федерации</w:t>
      </w: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Профицит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бюджета </w:t>
      </w:r>
      <w:r>
        <w:rPr>
          <w:rFonts w:ascii="TimesNewRomanPSMT" w:hAnsi="TimesNewRomanPSMT" w:cs="TimesNewRomanPSMT"/>
          <w:sz w:val="28"/>
          <w:szCs w:val="28"/>
        </w:rPr>
        <w:t>–</w:t>
      </w:r>
      <w:r>
        <w:rPr>
          <w:rFonts w:ascii="TimesNewRomanPSMT" w:hAnsi="TimesNewRomanPSMT" w:cs="TimesNewRomanPSMT"/>
          <w:sz w:val="28"/>
          <w:szCs w:val="28"/>
        </w:rPr>
        <w:t xml:space="preserve"> превышение доходов бюджета над его расходами</w:t>
      </w:r>
    </w:p>
    <w:p w:rsidR="00C54312" w:rsidRDefault="00C54312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54312" w:rsidRDefault="00C54312">
      <w:pPr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Расходные обязательства </w:t>
      </w:r>
      <w:r>
        <w:rPr>
          <w:rFonts w:ascii="TimesNewRomanPSMT" w:hAnsi="TimesNewRomanPSMT" w:cs="TimesNewRomanPSMT"/>
          <w:sz w:val="28"/>
          <w:szCs w:val="28"/>
        </w:rPr>
        <w:t>- обусловленные законом, иным нормативным правовым актом, договором или соглашением обязанности муниципального образования или действующего от его имени казенного учреждения предост</w:t>
      </w:r>
      <w:r>
        <w:rPr>
          <w:rFonts w:ascii="TimesNewRomanPSMT" w:hAnsi="TimesNewRomanPSMT" w:cs="TimesNewRomanPSMT"/>
          <w:sz w:val="28"/>
          <w:szCs w:val="28"/>
        </w:rPr>
        <w:t xml:space="preserve">авить физическому или юридическому лицу, иному публично-правовому образованию, субъекту международного права средства из местного бюджета </w:t>
      </w:r>
    </w:p>
    <w:p w:rsidR="00C54312" w:rsidRDefault="00C54312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ind w:firstLine="34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Субвенции </w:t>
      </w:r>
      <w:r>
        <w:rPr>
          <w:rFonts w:ascii="TimesNewRomanPSMT" w:hAnsi="TimesNewRomanPSMT" w:cs="TimesNewRomanPSMT"/>
          <w:sz w:val="28"/>
          <w:szCs w:val="28"/>
        </w:rPr>
        <w:t>- межбюджетные трансферты, предоставляемые бюджету субъектов Российской Федерации в целях финансового обес</w:t>
      </w:r>
      <w:r>
        <w:rPr>
          <w:rFonts w:ascii="TimesNewRomanPSMT" w:hAnsi="TimesNewRomanPSMT" w:cs="TimesNewRomanPSMT"/>
          <w:sz w:val="28"/>
          <w:szCs w:val="28"/>
        </w:rPr>
        <w:t xml:space="preserve">печения расходных обязательств субъектов Российской Федерации и (или) муниципальных образований, возникающих при выполнении полномочий Российской Федерации, переданных для осуществления органам государственной власти субъектов Российской Федерации и (или) </w:t>
      </w:r>
      <w:r>
        <w:rPr>
          <w:rFonts w:ascii="TimesNewRomanPSMT" w:hAnsi="TimesNewRomanPSMT" w:cs="TimesNewRomanPSMT"/>
          <w:sz w:val="28"/>
          <w:szCs w:val="28"/>
        </w:rPr>
        <w:t>органам местного самоуправления в установленном порядке</w:t>
      </w:r>
      <w:proofErr w:type="gramEnd"/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C54312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C54312" w:rsidRDefault="00973D6F">
      <w:pPr>
        <w:rPr>
          <w:rFonts w:cs="TimesNewRomanPSMT"/>
          <w:color w:val="333333"/>
          <w:sz w:val="72"/>
          <w:szCs w:val="72"/>
        </w:rPr>
      </w:pPr>
      <w:r>
        <w:rPr>
          <w:rFonts w:cs="TimesNewRomanPSMT"/>
          <w:color w:val="333333"/>
          <w:sz w:val="72"/>
          <w:szCs w:val="72"/>
        </w:rPr>
        <w:lastRenderedPageBreak/>
        <w:t>Контактная информация</w:t>
      </w:r>
    </w:p>
    <w:tbl>
      <w:tblPr>
        <w:tblStyle w:val="af1"/>
        <w:tblW w:w="12838" w:type="dxa"/>
        <w:tblLayout w:type="fixed"/>
        <w:tblLook w:val="04A0"/>
      </w:tblPr>
      <w:tblGrid>
        <w:gridCol w:w="6895"/>
        <w:gridCol w:w="2805"/>
        <w:gridCol w:w="3138"/>
      </w:tblGrid>
      <w:tr w:rsidR="00C54312">
        <w:trPr>
          <w:trHeight w:val="711"/>
        </w:trPr>
        <w:tc>
          <w:tcPr>
            <w:tcW w:w="689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Учреждение</w:t>
            </w:r>
          </w:p>
        </w:tc>
        <w:tc>
          <w:tcPr>
            <w:tcW w:w="280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Руководитель</w:t>
            </w:r>
          </w:p>
        </w:tc>
        <w:tc>
          <w:tcPr>
            <w:tcW w:w="3138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График приёма руководителя</w:t>
            </w:r>
          </w:p>
        </w:tc>
      </w:tr>
      <w:tr w:rsidR="00C54312">
        <w:trPr>
          <w:trHeight w:val="1740"/>
        </w:trPr>
        <w:tc>
          <w:tcPr>
            <w:tcW w:w="689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Муниципальный совет Муниципального образования муниципальный округ Невская застава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Адрес: г</w:t>
            </w:r>
            <w:proofErr w:type="gramStart"/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.С</w:t>
            </w:r>
            <w:proofErr w:type="gramEnd"/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анкт-Петербург, </w:t>
            </w: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ул.Седова д.19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Телефон/факс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(812)365-19-49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Электронная почта:</w:t>
            </w:r>
            <w:r>
              <w:rPr>
                <w:rFonts w:ascii="Arial" w:hAnsi="Arial" w:cs="Arial"/>
                <w:b/>
                <w:bCs/>
                <w:color w:val="555555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mozastava49@gmail.com</w:t>
            </w:r>
          </w:p>
        </w:tc>
        <w:tc>
          <w:tcPr>
            <w:tcW w:w="280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Карпов Павел Константинович</w:t>
            </w:r>
          </w:p>
        </w:tc>
        <w:tc>
          <w:tcPr>
            <w:tcW w:w="3138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Среда-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11.00 до 13.00</w:t>
            </w:r>
          </w:p>
        </w:tc>
      </w:tr>
      <w:tr w:rsidR="00C54312">
        <w:trPr>
          <w:trHeight w:val="1682"/>
        </w:trPr>
        <w:tc>
          <w:tcPr>
            <w:tcW w:w="689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Местная Администрация МО Невская застава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Адрес: г</w:t>
            </w:r>
            <w:proofErr w:type="gramStart"/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.С</w:t>
            </w:r>
            <w:proofErr w:type="gramEnd"/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анкт-Петербург, ул.Седова д.19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Телефон/факс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(812)365-19-49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Электронная почта:</w:t>
            </w:r>
            <w:r>
              <w:rPr>
                <w:rFonts w:ascii="Arial" w:hAnsi="Arial" w:cs="Arial"/>
                <w:b/>
                <w:bCs/>
                <w:color w:val="555555"/>
              </w:rPr>
              <w:t xml:space="preserve"> </w:t>
            </w: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mozastava49@gmail.com</w:t>
            </w:r>
          </w:p>
        </w:tc>
        <w:tc>
          <w:tcPr>
            <w:tcW w:w="280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Пронин Алексей Владимирович</w:t>
            </w:r>
          </w:p>
        </w:tc>
        <w:tc>
          <w:tcPr>
            <w:tcW w:w="3138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Вторник -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10.00 до 12.00</w:t>
            </w:r>
          </w:p>
        </w:tc>
      </w:tr>
      <w:tr w:rsidR="00C54312">
        <w:trPr>
          <w:trHeight w:val="1443"/>
        </w:trPr>
        <w:tc>
          <w:tcPr>
            <w:tcW w:w="689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Отдел опеки и попечительства</w:t>
            </w:r>
          </w:p>
        </w:tc>
        <w:tc>
          <w:tcPr>
            <w:tcW w:w="2805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Печерская Анжела Владимировна</w:t>
            </w:r>
          </w:p>
        </w:tc>
        <w:tc>
          <w:tcPr>
            <w:tcW w:w="3138" w:type="dxa"/>
          </w:tcPr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Вторник -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15.00 до 17.00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Четверг-</w:t>
            </w:r>
          </w:p>
          <w:p w:rsidR="00C54312" w:rsidRDefault="00973D6F">
            <w:pPr>
              <w:widowControl w:val="0"/>
              <w:spacing w:after="0" w:line="240" w:lineRule="auto"/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11.00 до 13.00</w:t>
            </w:r>
          </w:p>
        </w:tc>
      </w:tr>
    </w:tbl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Участие граждан в публичных слушаниях по проек</w:t>
      </w:r>
      <w:r>
        <w:rPr>
          <w:rFonts w:ascii="TimesNewRomanPSMT" w:hAnsi="TimesNewRomanPSMT" w:cs="TimesNewRomanPSMT"/>
          <w:sz w:val="28"/>
          <w:szCs w:val="28"/>
        </w:rPr>
        <w:t>ту бюджета муниципального образования: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Жители муниципального образования не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позднее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чем за 10 дней до дня проведения публичных слушаний оповещаются о месте и времени их проведения через размещение информации в газете «Невская застава», а также </w:t>
      </w:r>
      <w:r>
        <w:rPr>
          <w:rFonts w:ascii="TimesNewRomanPSMT" w:hAnsi="TimesNewRomanPSMT" w:cs="TimesNewRomanPSMT"/>
          <w:sz w:val="28"/>
          <w:szCs w:val="28"/>
        </w:rPr>
        <w:t>дополнительно в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информационно-телекоммуникационной сети «Интернет» на официальном сайте муниципального образования по адресу http://моневскаязастава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.р</w:t>
      </w:r>
      <w:proofErr w:type="gramEnd"/>
      <w:r>
        <w:rPr>
          <w:rFonts w:ascii="TimesNewRomanPSMT" w:hAnsi="TimesNewRomanPSMT" w:cs="TimesNewRomanPSMT"/>
          <w:sz w:val="28"/>
          <w:szCs w:val="28"/>
        </w:rPr>
        <w:t>ф/.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При проведении публичных слушаний большинством голосов присутствующих избираются председатель и секрет</w:t>
      </w:r>
      <w:r>
        <w:rPr>
          <w:rFonts w:ascii="TimesNewRomanPSMT" w:hAnsi="TimesNewRomanPSMT" w:cs="TimesNewRomanPSMT"/>
          <w:sz w:val="28"/>
          <w:szCs w:val="28"/>
        </w:rPr>
        <w:t>арь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собрания. Публичные слушания оформляются протоколом, который подписывают председатель и секретарь собрания.</w:t>
      </w:r>
    </w:p>
    <w:p w:rsidR="00C54312" w:rsidRDefault="00973D6F">
      <w:pPr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Результаты публичных слушаний подлежат официальному опубликованию (обнародованию), включая мотивированное обоснование принятых решений.</w:t>
      </w:r>
    </w:p>
    <w:sectPr w:rsidR="00C54312" w:rsidSect="00C54312">
      <w:footerReference w:type="default" r:id="rId11"/>
      <w:pgSz w:w="16838" w:h="11906" w:orient="landscape"/>
      <w:pgMar w:top="426" w:right="1134" w:bottom="851" w:left="1134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D6F" w:rsidRDefault="00973D6F" w:rsidP="00C54312">
      <w:pPr>
        <w:spacing w:after="0" w:line="240" w:lineRule="auto"/>
      </w:pPr>
      <w:r>
        <w:separator/>
      </w:r>
    </w:p>
  </w:endnote>
  <w:endnote w:type="continuationSeparator" w:id="0">
    <w:p w:rsidR="00973D6F" w:rsidRDefault="00973D6F" w:rsidP="00C5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Italic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ibri-BoldItalic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NewRomanPS-Bold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1309801"/>
      <w:docPartObj>
        <w:docPartGallery w:val="Page Numbers (Bottom of Page)"/>
        <w:docPartUnique/>
      </w:docPartObj>
    </w:sdtPr>
    <w:sdtContent>
      <w:p w:rsidR="00C54312" w:rsidRDefault="00C54312">
        <w:pPr>
          <w:pStyle w:val="Footer"/>
          <w:jc w:val="right"/>
        </w:pPr>
        <w:r>
          <w:fldChar w:fldCharType="begin"/>
        </w:r>
        <w:r w:rsidR="00973D6F">
          <w:instrText>PAGE</w:instrText>
        </w:r>
        <w:r>
          <w:fldChar w:fldCharType="separate"/>
        </w:r>
        <w:r w:rsidR="008B4FCD">
          <w:rPr>
            <w:noProof/>
          </w:rPr>
          <w:t>2</w:t>
        </w:r>
        <w:r>
          <w:fldChar w:fldCharType="end"/>
        </w:r>
      </w:p>
    </w:sdtContent>
  </w:sdt>
  <w:p w:rsidR="00C54312" w:rsidRDefault="00C543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D6F" w:rsidRDefault="00973D6F" w:rsidP="00C54312">
      <w:pPr>
        <w:spacing w:after="0" w:line="240" w:lineRule="auto"/>
      </w:pPr>
      <w:r>
        <w:separator/>
      </w:r>
    </w:p>
  </w:footnote>
  <w:footnote w:type="continuationSeparator" w:id="0">
    <w:p w:rsidR="00973D6F" w:rsidRDefault="00973D6F" w:rsidP="00C54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312"/>
    <w:rsid w:val="008B4FCD"/>
    <w:rsid w:val="00973D6F"/>
    <w:rsid w:val="00C5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95F05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qFormat/>
    <w:rsid w:val="00A11B28"/>
  </w:style>
  <w:style w:type="character" w:customStyle="1" w:styleId="a4">
    <w:name w:val="Основной текст Знак"/>
    <w:basedOn w:val="a0"/>
    <w:qFormat/>
    <w:rsid w:val="00990B3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uiPriority w:val="99"/>
    <w:semiHidden/>
    <w:qFormat/>
    <w:rsid w:val="003A7D9D"/>
  </w:style>
  <w:style w:type="character" w:customStyle="1" w:styleId="a6">
    <w:name w:val="Нижний колонтитул Знак"/>
    <w:basedOn w:val="a0"/>
    <w:uiPriority w:val="99"/>
    <w:qFormat/>
    <w:rsid w:val="003A7D9D"/>
  </w:style>
  <w:style w:type="character" w:customStyle="1" w:styleId="apple-converted-space">
    <w:name w:val="apple-converted-space"/>
    <w:basedOn w:val="a0"/>
    <w:qFormat/>
    <w:rsid w:val="002F541E"/>
  </w:style>
  <w:style w:type="character" w:customStyle="1" w:styleId="a7">
    <w:name w:val="Основной текст с отступом Знак"/>
    <w:basedOn w:val="a0"/>
    <w:uiPriority w:val="99"/>
    <w:semiHidden/>
    <w:qFormat/>
    <w:rsid w:val="006A140C"/>
  </w:style>
  <w:style w:type="paragraph" w:customStyle="1" w:styleId="a8">
    <w:name w:val="Заголовок"/>
    <w:basedOn w:val="a"/>
    <w:next w:val="a9"/>
    <w:qFormat/>
    <w:rsid w:val="00C5431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990B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"/>
    <w:basedOn w:val="a9"/>
    <w:rsid w:val="00C54312"/>
    <w:rPr>
      <w:rFonts w:cs="Arial"/>
    </w:rPr>
  </w:style>
  <w:style w:type="paragraph" w:customStyle="1" w:styleId="Caption">
    <w:name w:val="Caption"/>
    <w:basedOn w:val="a"/>
    <w:qFormat/>
    <w:rsid w:val="00C5431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C54312"/>
    <w:pPr>
      <w:suppressLineNumbers/>
    </w:pPr>
    <w:rPr>
      <w:rFonts w:cs="Arial"/>
    </w:rPr>
  </w:style>
  <w:style w:type="paragraph" w:styleId="ac">
    <w:name w:val="Balloon Text"/>
    <w:basedOn w:val="a"/>
    <w:uiPriority w:val="99"/>
    <w:semiHidden/>
    <w:unhideWhenUsed/>
    <w:qFormat/>
    <w:rsid w:val="00E95F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  <w:rsid w:val="00C54312"/>
  </w:style>
  <w:style w:type="paragraph" w:customStyle="1" w:styleId="Header">
    <w:name w:val="Header"/>
    <w:basedOn w:val="a"/>
    <w:uiPriority w:val="99"/>
    <w:semiHidden/>
    <w:unhideWhenUsed/>
    <w:rsid w:val="003A7D9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3A7D9D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qFormat/>
    <w:rsid w:val="001772EB"/>
    <w:pPr>
      <w:spacing w:beforeAutospacing="1" w:afterAutospacing="1" w:line="240" w:lineRule="auto"/>
    </w:pPr>
    <w:rPr>
      <w:rFonts w:ascii="Tahoma" w:eastAsia="SimSun" w:hAnsi="Tahoma" w:cs="Tahoma"/>
      <w:color w:val="0033CC"/>
      <w:sz w:val="18"/>
      <w:szCs w:val="18"/>
      <w:lang w:eastAsia="zh-CN"/>
    </w:rPr>
  </w:style>
  <w:style w:type="paragraph" w:styleId="af">
    <w:name w:val="Body Text Indent"/>
    <w:basedOn w:val="a"/>
    <w:uiPriority w:val="99"/>
    <w:semiHidden/>
    <w:unhideWhenUsed/>
    <w:rsid w:val="006A140C"/>
    <w:pPr>
      <w:spacing w:after="120"/>
      <w:ind w:left="283"/>
    </w:pPr>
  </w:style>
  <w:style w:type="paragraph" w:customStyle="1" w:styleId="Default">
    <w:name w:val="Default"/>
    <w:qFormat/>
    <w:rsid w:val="000B7FB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0">
    <w:name w:val="Содержимое врезки"/>
    <w:basedOn w:val="a"/>
    <w:qFormat/>
    <w:rsid w:val="00C54312"/>
  </w:style>
  <w:style w:type="table" w:styleId="af1">
    <w:name w:val="Table Grid"/>
    <w:basedOn w:val="a1"/>
    <w:uiPriority w:val="59"/>
    <w:rsid w:val="001C41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7024</Words>
  <Characters>40042</Characters>
  <Application>Microsoft Office Word</Application>
  <DocSecurity>0</DocSecurity>
  <Lines>333</Lines>
  <Paragraphs>93</Paragraphs>
  <ScaleCrop>false</ScaleCrop>
  <Company/>
  <LinksUpToDate>false</LinksUpToDate>
  <CharactersWithSpaces>46973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dc:description/>
  <cp:lastModifiedBy>buh2</cp:lastModifiedBy>
  <cp:revision>17</cp:revision>
  <cp:lastPrinted>2021-02-02T13:58:00Z</cp:lastPrinted>
  <dcterms:created xsi:type="dcterms:W3CDTF">2021-01-27T13:52:00Z</dcterms:created>
  <dcterms:modified xsi:type="dcterms:W3CDTF">2021-02-02T14:03:00Z</dcterms:modified>
  <dc:language>ru-RU</dc:language>
</cp:coreProperties>
</file>