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F1EF7" w14:textId="77777777" w:rsidR="00D919B5" w:rsidRDefault="00D919B5" w:rsidP="00D919B5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Реализация избирательных прав граждан Российской Федерации, являющихся инвалидами.</w:t>
      </w:r>
    </w:p>
    <w:p w14:paraId="5953C751" w14:textId="77777777" w:rsidR="00D919B5" w:rsidRDefault="00D919B5" w:rsidP="00D919B5">
      <w:pPr>
        <w:jc w:val="both"/>
        <w:outlineLvl w:val="0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7E12433E" w14:textId="77777777" w:rsidR="00D919B5" w:rsidRDefault="00D919B5" w:rsidP="00D919B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bidi="bn-IN"/>
        </w:rPr>
      </w:pPr>
      <w:r>
        <w:rPr>
          <w:rFonts w:ascii="Times New Roman" w:hAnsi="Times New Roman" w:cs="Times New Roman"/>
          <w:sz w:val="22"/>
          <w:szCs w:val="22"/>
          <w:lang w:bidi="bn-IN"/>
        </w:rPr>
        <w:t>Выборы Президента Российской Федерации – 18 марта 2018 года.</w:t>
      </w:r>
    </w:p>
    <w:p w14:paraId="1DAA930B" w14:textId="77777777" w:rsidR="00D919B5" w:rsidRPr="00ED4B7C" w:rsidRDefault="00D919B5" w:rsidP="00D919B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500D3">
        <w:rPr>
          <w:rFonts w:ascii="Times New Roman" w:hAnsi="Times New Roman" w:cs="Times New Roman"/>
          <w:sz w:val="22"/>
          <w:szCs w:val="22"/>
          <w:lang w:bidi="bn-IN"/>
        </w:rPr>
        <w:t xml:space="preserve">В целях создания условий доступности помещений для голосования, а также входных зон и путей подхода к зданиям, в которых расположены помещения для голосования, 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Санкт-Петербургской избирательной комиссией 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>налажено тесное взаимодействие с Комитетом по социальной политике Санкт-Петербурга и администрациями районов Санкт-Петербурга по установке поручней, настилов, рельсов, пандусов, тактильных указателей, иных необходимых приспособлений (</w:t>
      </w:r>
      <w:r>
        <w:rPr>
          <w:rFonts w:ascii="Times New Roman" w:hAnsi="Times New Roman" w:cs="Times New Roman"/>
          <w:sz w:val="22"/>
          <w:szCs w:val="22"/>
          <w:lang w:bidi="bn-IN"/>
        </w:rPr>
        <w:t>в том числе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 xml:space="preserve"> временных</w:t>
      </w:r>
      <w:r>
        <w:rPr>
          <w:rFonts w:ascii="Times New Roman" w:hAnsi="Times New Roman" w:cs="Times New Roman"/>
          <w:sz w:val="22"/>
          <w:szCs w:val="22"/>
          <w:lang w:bidi="bn-IN"/>
        </w:rPr>
        <w:t>)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>Кроме того, проведена работа по перемещению помещений для голосования на первые этажи зданий, в которых они располагаются. В настоящее время в Санкт-Петербурге 319 помещений для голосования, расположенных на вторых этажах, что составляет 17% от общего числа помещений для голосования. В 2016 году количество таких помещений составляло 21%, а в 2015 - 29%.</w:t>
      </w:r>
    </w:p>
    <w:p w14:paraId="33D7C7AB" w14:textId="77777777" w:rsidR="00D919B5" w:rsidRPr="00E75036" w:rsidRDefault="00D919B5" w:rsidP="00D919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bidi="bn-IN"/>
        </w:rPr>
      </w:pPr>
      <w:r>
        <w:rPr>
          <w:rFonts w:ascii="Times New Roman" w:hAnsi="Times New Roman" w:cs="Times New Roman"/>
          <w:sz w:val="22"/>
          <w:szCs w:val="22"/>
          <w:lang w:bidi="bn-IN"/>
        </w:rPr>
        <w:t>С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учетом предложений Санкт-Петербургск</w:t>
      </w:r>
      <w:r>
        <w:rPr>
          <w:rFonts w:ascii="Times New Roman" w:hAnsi="Times New Roman" w:cs="Times New Roman"/>
          <w:sz w:val="22"/>
          <w:szCs w:val="22"/>
          <w:lang w:bidi="bn-IN"/>
        </w:rPr>
        <w:t>их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региональны</w:t>
      </w:r>
      <w:r>
        <w:rPr>
          <w:rFonts w:ascii="Times New Roman" w:hAnsi="Times New Roman" w:cs="Times New Roman"/>
          <w:sz w:val="22"/>
          <w:szCs w:val="22"/>
          <w:lang w:bidi="bn-IN"/>
        </w:rPr>
        <w:t>х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организаци</w:t>
      </w:r>
      <w:r>
        <w:rPr>
          <w:rFonts w:ascii="Times New Roman" w:hAnsi="Times New Roman" w:cs="Times New Roman"/>
          <w:sz w:val="22"/>
          <w:szCs w:val="22"/>
          <w:lang w:bidi="bn-IN"/>
        </w:rPr>
        <w:t>й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Всероссийско</w:t>
      </w:r>
      <w:r>
        <w:rPr>
          <w:rFonts w:ascii="Times New Roman" w:hAnsi="Times New Roman" w:cs="Times New Roman"/>
          <w:sz w:val="22"/>
          <w:szCs w:val="22"/>
          <w:lang w:bidi="bn-IN"/>
        </w:rPr>
        <w:t>го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общ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ества слепых 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>и Всероссийско</w:t>
      </w:r>
      <w:r>
        <w:rPr>
          <w:rFonts w:ascii="Times New Roman" w:hAnsi="Times New Roman" w:cs="Times New Roman"/>
          <w:sz w:val="22"/>
          <w:szCs w:val="22"/>
          <w:lang w:bidi="bn-IN"/>
        </w:rPr>
        <w:t>го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обществ</w:t>
      </w:r>
      <w:r>
        <w:rPr>
          <w:rFonts w:ascii="Times New Roman" w:hAnsi="Times New Roman" w:cs="Times New Roman"/>
          <w:sz w:val="22"/>
          <w:szCs w:val="22"/>
          <w:lang w:bidi="bn-IN"/>
        </w:rPr>
        <w:t>а глухих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>, Санкт-Петербургск</w:t>
      </w:r>
      <w:r>
        <w:rPr>
          <w:rFonts w:ascii="Times New Roman" w:hAnsi="Times New Roman" w:cs="Times New Roman"/>
          <w:sz w:val="22"/>
          <w:szCs w:val="22"/>
          <w:lang w:bidi="bn-IN"/>
        </w:rPr>
        <w:t>ой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избирательн</w:t>
      </w:r>
      <w:r>
        <w:rPr>
          <w:rFonts w:ascii="Times New Roman" w:hAnsi="Times New Roman" w:cs="Times New Roman"/>
          <w:sz w:val="22"/>
          <w:szCs w:val="22"/>
          <w:lang w:bidi="bn-IN"/>
        </w:rPr>
        <w:t>ой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комисси</w:t>
      </w:r>
      <w:r>
        <w:rPr>
          <w:rFonts w:ascii="Times New Roman" w:hAnsi="Times New Roman" w:cs="Times New Roman"/>
          <w:sz w:val="22"/>
          <w:szCs w:val="22"/>
          <w:lang w:bidi="bn-IN"/>
        </w:rPr>
        <w:t>ей определено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>, что на всех избирательных участках, образованных в границ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ах территории Санкт-Петербурга, будут 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>размещ</w:t>
      </w:r>
      <w:r>
        <w:rPr>
          <w:rFonts w:ascii="Times New Roman" w:hAnsi="Times New Roman" w:cs="Times New Roman"/>
          <w:sz w:val="22"/>
          <w:szCs w:val="22"/>
          <w:lang w:bidi="bn-IN"/>
        </w:rPr>
        <w:t>ены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информационные материалы, выполненные крупным шрифтом.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 21 участок будет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специально оборудован для голосования слепых и слабовидящих избирателей, 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в частности обеспечен лупами 4-х кратного увеличения, 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>информационны</w:t>
      </w:r>
      <w:r>
        <w:rPr>
          <w:rFonts w:ascii="Times New Roman" w:hAnsi="Times New Roman" w:cs="Times New Roman"/>
          <w:sz w:val="22"/>
          <w:szCs w:val="22"/>
          <w:lang w:bidi="bn-IN"/>
        </w:rPr>
        <w:t>ми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 xml:space="preserve"> материал</w:t>
      </w:r>
      <w:r>
        <w:rPr>
          <w:rFonts w:ascii="Times New Roman" w:hAnsi="Times New Roman" w:cs="Times New Roman"/>
          <w:sz w:val="22"/>
          <w:szCs w:val="22"/>
          <w:lang w:bidi="bn-IN"/>
        </w:rPr>
        <w:t>ами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 xml:space="preserve">, выполненных крупным шрифтом и рельефно-точечным шрифтом </w:t>
      </w:r>
      <w:proofErr w:type="gramStart"/>
      <w:r w:rsidRPr="005500D3">
        <w:rPr>
          <w:rFonts w:ascii="Times New Roman" w:hAnsi="Times New Roman" w:cs="Times New Roman"/>
          <w:sz w:val="22"/>
          <w:szCs w:val="22"/>
          <w:lang w:bidi="bn-IN"/>
        </w:rPr>
        <w:t>Брайля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  <w:lang w:bidi="bn-IN"/>
        </w:rPr>
        <w:t xml:space="preserve"> а также 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>специальны</w:t>
      </w:r>
      <w:r>
        <w:rPr>
          <w:rFonts w:ascii="Times New Roman" w:hAnsi="Times New Roman" w:cs="Times New Roman"/>
          <w:sz w:val="22"/>
          <w:szCs w:val="22"/>
          <w:lang w:bidi="bn-IN"/>
        </w:rPr>
        <w:t>ми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 xml:space="preserve"> трафарет</w:t>
      </w:r>
      <w:r>
        <w:rPr>
          <w:rFonts w:ascii="Times New Roman" w:hAnsi="Times New Roman" w:cs="Times New Roman"/>
          <w:sz w:val="22"/>
          <w:szCs w:val="22"/>
          <w:lang w:bidi="bn-IN"/>
        </w:rPr>
        <w:t>ами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>, выполненны</w:t>
      </w:r>
      <w:r>
        <w:rPr>
          <w:rFonts w:ascii="Times New Roman" w:hAnsi="Times New Roman" w:cs="Times New Roman"/>
          <w:sz w:val="22"/>
          <w:szCs w:val="22"/>
          <w:lang w:bidi="bn-IN"/>
        </w:rPr>
        <w:t>ми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 xml:space="preserve"> рельефно-точечным шрифтом Брайля для самостоятельного заполнения слепыми и слабовидящими избира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телями избирательного бюллетеня. Также данные трафареты будут направлены в территориальные избирательные комиссии. 43 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>избирательных участк</w:t>
      </w:r>
      <w:r>
        <w:rPr>
          <w:rFonts w:ascii="Times New Roman" w:hAnsi="Times New Roman" w:cs="Times New Roman"/>
          <w:sz w:val="22"/>
          <w:szCs w:val="22"/>
          <w:lang w:bidi="bn-IN"/>
        </w:rPr>
        <w:t>а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будут 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>специально оборудованы для голосования глухих и слабослышащих избирателей</w:t>
      </w:r>
      <w:r>
        <w:rPr>
          <w:rFonts w:ascii="Times New Roman" w:hAnsi="Times New Roman" w:cs="Times New Roman"/>
          <w:sz w:val="22"/>
          <w:szCs w:val="22"/>
          <w:lang w:bidi="bn-IN"/>
        </w:rPr>
        <w:t>, в частности будет обеспечено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оказание услуг </w:t>
      </w:r>
      <w:proofErr w:type="spellStart"/>
      <w:r w:rsidRPr="00E75036">
        <w:rPr>
          <w:rFonts w:ascii="Times New Roman" w:hAnsi="Times New Roman" w:cs="Times New Roman"/>
          <w:sz w:val="22"/>
          <w:szCs w:val="22"/>
          <w:lang w:bidi="bn-IN"/>
        </w:rPr>
        <w:t>сурдопереводчиков</w:t>
      </w:r>
      <w:proofErr w:type="spellEnd"/>
      <w:r w:rsidRPr="00E75036">
        <w:rPr>
          <w:rFonts w:ascii="Times New Roman" w:hAnsi="Times New Roman" w:cs="Times New Roman"/>
          <w:sz w:val="22"/>
          <w:szCs w:val="22"/>
          <w:lang w:bidi="bn-IN"/>
        </w:rPr>
        <w:t>.</w:t>
      </w:r>
    </w:p>
    <w:p w14:paraId="7813A736" w14:textId="77777777" w:rsidR="00D919B5" w:rsidRPr="00E50562" w:rsidRDefault="00D919B5" w:rsidP="00D919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562">
        <w:rPr>
          <w:rFonts w:ascii="Times New Roman" w:hAnsi="Times New Roman" w:cs="Times New Roman"/>
          <w:sz w:val="22"/>
          <w:szCs w:val="22"/>
        </w:rPr>
        <w:t>Адреса избирательных комиссий и другую информацию о выборах можно найти на сайте ЦИК России </w:t>
      </w:r>
      <w:hyperlink r:id="rId4" w:tgtFrame="_blank" w:history="1">
        <w:r w:rsidRPr="00E50562">
          <w:rPr>
            <w:rStyle w:val="a3"/>
            <w:rFonts w:ascii="Times New Roman" w:hAnsi="Times New Roman" w:cs="Times New Roman"/>
            <w:sz w:val="22"/>
            <w:szCs w:val="22"/>
          </w:rPr>
          <w:t>www.cikrf.ru</w:t>
        </w:r>
      </w:hyperlink>
      <w:r w:rsidRPr="00E50562">
        <w:rPr>
          <w:rFonts w:ascii="Times New Roman" w:hAnsi="Times New Roman" w:cs="Times New Roman"/>
          <w:sz w:val="22"/>
          <w:szCs w:val="22"/>
        </w:rPr>
        <w:t xml:space="preserve"> и Санкт-Петербургской избирательной комиссии </w:t>
      </w:r>
      <w:hyperlink r:id="rId5" w:history="1">
        <w:r w:rsidRPr="00E50562">
          <w:rPr>
            <w:rStyle w:val="a3"/>
            <w:rFonts w:ascii="Times New Roman" w:hAnsi="Times New Roman" w:cs="Times New Roman"/>
            <w:sz w:val="22"/>
            <w:szCs w:val="22"/>
          </w:rPr>
          <w:t>www.st-petersburg.izbirkom.ru</w:t>
        </w:r>
      </w:hyperlink>
      <w:r w:rsidRPr="00E50562">
        <w:rPr>
          <w:rFonts w:ascii="Times New Roman" w:hAnsi="Times New Roman" w:cs="Times New Roman"/>
          <w:sz w:val="22"/>
          <w:szCs w:val="22"/>
        </w:rPr>
        <w:t xml:space="preserve">, а также подписавшись на аккаунты комиссий в социальных сетях. </w:t>
      </w:r>
    </w:p>
    <w:p w14:paraId="2502B662" w14:textId="77777777" w:rsidR="00B539C8" w:rsidRDefault="00D919B5"/>
    <w:sectPr w:rsidR="00B539C8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B5"/>
    <w:rsid w:val="00210B43"/>
    <w:rsid w:val="0069211B"/>
    <w:rsid w:val="00D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D8C4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B5"/>
    <w:rPr>
      <w:color w:val="0000FF"/>
      <w:u w:val="single"/>
    </w:rPr>
  </w:style>
  <w:style w:type="paragraph" w:customStyle="1" w:styleId="ConsPlusNormal">
    <w:name w:val="ConsPlusNormal"/>
    <w:rsid w:val="00D919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k.com/away.php?to=http%3A%2F%2Fwww.cikrf.ru%2Fservices%2Flk_address%2F&amp;post=-151165928_257&amp;cc_key=" TargetMode="External"/><Relationship Id="rId5" Type="http://schemas.openxmlformats.org/officeDocument/2006/relationships/hyperlink" Target="http://www.st-petersburg.izbirkom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Macintosh Word</Application>
  <DocSecurity>0</DocSecurity>
  <Lines>17</Lines>
  <Paragraphs>4</Paragraphs>
  <ScaleCrop>false</ScaleCrop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Марголин Григорий</dc:creator>
  <cp:keywords/>
  <dc:description/>
  <cp:lastModifiedBy>Марголин Григорий</cp:lastModifiedBy>
  <cp:revision>1</cp:revision>
  <dcterms:created xsi:type="dcterms:W3CDTF">2018-02-01T13:21:00Z</dcterms:created>
  <dcterms:modified xsi:type="dcterms:W3CDTF">2018-02-01T13:22:00Z</dcterms:modified>
</cp:coreProperties>
</file>